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B1" w:rsidRDefault="006A03B1" w:rsidP="006A03B1">
      <w:pPr>
        <w:spacing w:after="0"/>
        <w:jc w:val="both"/>
        <w:rPr>
          <w:rFonts w:ascii="Times New Roman" w:hAnsi="Times New Roman" w:cs="Times New Roman"/>
          <w:b/>
          <w:sz w:val="28"/>
          <w:szCs w:val="28"/>
          <w:lang w:val="ru-RU"/>
        </w:rPr>
      </w:pPr>
      <w:r w:rsidRPr="008341E0">
        <w:rPr>
          <w:rFonts w:ascii="Times New Roman" w:hAnsi="Times New Roman" w:cs="Times New Roman"/>
          <w:b/>
          <w:sz w:val="28"/>
          <w:szCs w:val="28"/>
          <w:lang w:val="ru-RU"/>
        </w:rPr>
        <w:t>Тема 5. Морфологія і біологія лікарських рослин, що лікують хвороби органів травлення.</w:t>
      </w:r>
    </w:p>
    <w:p w:rsidR="00CD488E" w:rsidRPr="008341E0" w:rsidRDefault="00CD488E" w:rsidP="006A03B1">
      <w:pPr>
        <w:spacing w:after="0"/>
        <w:jc w:val="both"/>
        <w:rPr>
          <w:rFonts w:ascii="Times New Roman" w:hAnsi="Times New Roman" w:cs="Times New Roman"/>
          <w:b/>
          <w:sz w:val="28"/>
          <w:szCs w:val="28"/>
          <w:lang w:val="ru-RU"/>
        </w:rPr>
      </w:pPr>
      <w:bookmarkStart w:id="0" w:name="_GoBack"/>
      <w:bookmarkEnd w:id="0"/>
    </w:p>
    <w:p w:rsidR="006A03B1" w:rsidRDefault="006A03B1" w:rsidP="006A03B1">
      <w:pPr>
        <w:pStyle w:val="a3"/>
        <w:numPr>
          <w:ilvl w:val="0"/>
          <w:numId w:val="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Загальна характеристика захворювань органів травлення.</w:t>
      </w:r>
    </w:p>
    <w:p w:rsidR="006A03B1" w:rsidRDefault="006A03B1" w:rsidP="006A03B1">
      <w:pPr>
        <w:pStyle w:val="a3"/>
        <w:numPr>
          <w:ilvl w:val="0"/>
          <w:numId w:val="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Основні завдання фітотерапії при </w:t>
      </w:r>
      <w:r w:rsidR="00285C90">
        <w:rPr>
          <w:rFonts w:ascii="Times New Roman" w:hAnsi="Times New Roman" w:cs="Times New Roman"/>
          <w:sz w:val="28"/>
          <w:szCs w:val="28"/>
          <w:lang w:val="ru-RU"/>
        </w:rPr>
        <w:t>лікуванні хвороб органів травлення</w:t>
      </w:r>
      <w:r>
        <w:rPr>
          <w:rFonts w:ascii="Times New Roman" w:hAnsi="Times New Roman" w:cs="Times New Roman"/>
          <w:sz w:val="28"/>
          <w:szCs w:val="28"/>
          <w:lang w:val="ru-RU"/>
        </w:rPr>
        <w:t>.</w:t>
      </w:r>
    </w:p>
    <w:p w:rsidR="006A03B1" w:rsidRDefault="006A03B1" w:rsidP="006A03B1">
      <w:pPr>
        <w:pStyle w:val="a3"/>
        <w:numPr>
          <w:ilvl w:val="0"/>
          <w:numId w:val="1"/>
        </w:num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Морфологія і біологія лікарських рослин, що використовуються в терапії хвороб органів травлення.</w:t>
      </w:r>
    </w:p>
    <w:p w:rsidR="006A03B1" w:rsidRDefault="006A03B1" w:rsidP="006A03B1">
      <w:pPr>
        <w:pStyle w:val="a3"/>
        <w:spacing w:after="0"/>
        <w:jc w:val="both"/>
        <w:rPr>
          <w:rFonts w:ascii="Times New Roman" w:hAnsi="Times New Roman" w:cs="Times New Roman"/>
          <w:sz w:val="28"/>
          <w:szCs w:val="28"/>
          <w:lang w:val="ru-RU"/>
        </w:rPr>
      </w:pPr>
    </w:p>
    <w:p w:rsidR="006A03B1" w:rsidRPr="00285C90" w:rsidRDefault="006A03B1" w:rsidP="006A03B1">
      <w:pPr>
        <w:pStyle w:val="a3"/>
        <w:numPr>
          <w:ilvl w:val="0"/>
          <w:numId w:val="2"/>
        </w:numPr>
        <w:rPr>
          <w:rFonts w:ascii="Times New Roman" w:hAnsi="Times New Roman" w:cs="Times New Roman"/>
          <w:b/>
          <w:sz w:val="28"/>
          <w:szCs w:val="28"/>
          <w:lang w:val="ru-RU"/>
        </w:rPr>
      </w:pPr>
      <w:r w:rsidRPr="00285C90">
        <w:rPr>
          <w:rFonts w:ascii="Times New Roman" w:hAnsi="Times New Roman" w:cs="Times New Roman"/>
          <w:b/>
          <w:sz w:val="28"/>
          <w:szCs w:val="28"/>
          <w:lang w:val="ru-RU"/>
        </w:rPr>
        <w:t>Загальна характеристика захворювань органів травлення.</w:t>
      </w:r>
    </w:p>
    <w:p w:rsidR="006A03B1" w:rsidRDefault="006A03B1" w:rsidP="003259F8">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Захворювання шлунково-кишкового тракту широко поширені серед населення. Практично у кожного пацієнта є в тій чи іншій мірі виражені порушення функції органів травлення, що вимагають корекції, хоча в даний момент вони можуть і не маніфестувати.</w:t>
      </w:r>
    </w:p>
    <w:p w:rsidR="006A03B1" w:rsidRDefault="006A03B1" w:rsidP="006A03B1">
      <w:pPr>
        <w:spacing w:after="0"/>
        <w:ind w:left="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практиці гастроентерології захворювання органів травлення поділяють на наступні групи:</w:t>
      </w:r>
    </w:p>
    <w:p w:rsidR="003259F8" w:rsidRDefault="003259F8" w:rsidP="003259F8">
      <w:pPr>
        <w:spacing w:after="0"/>
        <w:ind w:firstLine="720"/>
        <w:jc w:val="both"/>
        <w:rPr>
          <w:rFonts w:ascii="Times New Roman" w:hAnsi="Times New Roman" w:cs="Times New Roman"/>
          <w:sz w:val="28"/>
          <w:szCs w:val="28"/>
          <w:lang w:val="ru-RU"/>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4215765</wp:posOffset>
                </wp:positionH>
                <wp:positionV relativeFrom="paragraph">
                  <wp:posOffset>1408430</wp:posOffset>
                </wp:positionV>
                <wp:extent cx="1249680" cy="929640"/>
                <wp:effectExtent l="0" t="0" r="26670" b="22860"/>
                <wp:wrapNone/>
                <wp:docPr id="8" name="Надпись 8"/>
                <wp:cNvGraphicFramePr/>
                <a:graphic xmlns:a="http://schemas.openxmlformats.org/drawingml/2006/main">
                  <a:graphicData uri="http://schemas.microsoft.com/office/word/2010/wordprocessingShape">
                    <wps:wsp>
                      <wps:cNvSpPr txBox="1"/>
                      <wps:spPr>
                        <a:xfrm>
                          <a:off x="0" y="0"/>
                          <a:ext cx="1249680" cy="92964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259F8" w:rsidRPr="003259F8" w:rsidRDefault="003259F8">
                            <w:pPr>
                              <w:rPr>
                                <w:rFonts w:ascii="Times New Roman" w:hAnsi="Times New Roman" w:cs="Times New Roman"/>
                                <w:sz w:val="28"/>
                                <w:lang w:val="uk-UA"/>
                              </w:rPr>
                            </w:pPr>
                            <w:r w:rsidRPr="003259F8">
                              <w:rPr>
                                <w:rFonts w:ascii="Times New Roman" w:hAnsi="Times New Roman" w:cs="Times New Roman"/>
                                <w:sz w:val="28"/>
                                <w:lang w:val="uk-UA"/>
                              </w:rPr>
                              <w:t>Хвороби підшлункової залози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331.95pt;margin-top:110.9pt;width:98.4pt;height:7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" fillcolor="white [3201]" strokecolor="#ed7d31 [3205]" strokeweight="1pt">
                <v:textbox>
                  <w:txbxContent>
                    <w:p w:rsidR="003259F8" w:rsidRPr="003259F8" w:rsidRDefault="003259F8">
                      <w:pPr>
                        <w:rPr>
                          <w:rFonts w:ascii="Times New Roman" w:hAnsi="Times New Roman" w:cs="Times New Roman"/>
                          <w:sz w:val="28"/>
                          <w:lang w:val="uk-UA"/>
                        </w:rPr>
                      </w:pPr>
                      <w:r w:rsidRPr="003259F8">
                        <w:rPr>
                          <w:rFonts w:ascii="Times New Roman" w:hAnsi="Times New Roman" w:cs="Times New Roman"/>
                          <w:sz w:val="28"/>
                          <w:lang w:val="uk-UA"/>
                        </w:rPr>
                        <w:t>Хвороби підшлункової залози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33E7DAE" wp14:editId="0F683AC8">
                <wp:simplePos x="0" y="0"/>
                <wp:positionH relativeFrom="column">
                  <wp:posOffset>657225</wp:posOffset>
                </wp:positionH>
                <wp:positionV relativeFrom="paragraph">
                  <wp:posOffset>1400810</wp:posOffset>
                </wp:positionV>
                <wp:extent cx="1097280" cy="1013460"/>
                <wp:effectExtent l="0" t="0" r="26670" b="15240"/>
                <wp:wrapNone/>
                <wp:docPr id="6" name="Надпись 6"/>
                <wp:cNvGraphicFramePr/>
                <a:graphic xmlns:a="http://schemas.openxmlformats.org/drawingml/2006/main">
                  <a:graphicData uri="http://schemas.microsoft.com/office/word/2010/wordprocessingShape">
                    <wps:wsp>
                      <wps:cNvSpPr txBox="1"/>
                      <wps:spPr>
                        <a:xfrm>
                          <a:off x="0" y="0"/>
                          <a:ext cx="1097280" cy="101346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259F8" w:rsidRPr="003259F8" w:rsidRDefault="003259F8">
                            <w:pPr>
                              <w:rPr>
                                <w:rFonts w:ascii="Times New Roman" w:hAnsi="Times New Roman" w:cs="Times New Roman"/>
                                <w:sz w:val="28"/>
                                <w:lang w:val="uk-UA"/>
                              </w:rPr>
                            </w:pPr>
                            <w:r>
                              <w:rPr>
                                <w:rFonts w:ascii="Times New Roman" w:hAnsi="Times New Roman" w:cs="Times New Roman"/>
                                <w:sz w:val="28"/>
                                <w:lang w:val="uk-UA"/>
                              </w:rPr>
                              <w:t>Хвороби шлунково-кишкового тракту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E7DAE" id="Надпись 6" o:spid="_x0000_s1027" type="#_x0000_t202" style="position:absolute;left:0;text-align:left;margin-left:51.75pt;margin-top:110.3pt;width:86.4pt;height:7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" fillcolor="white [3201]" strokecolor="#ed7d31 [3205]" strokeweight="1pt">
                <v:textbox>
                  <w:txbxContent>
                    <w:p w:rsidR="003259F8" w:rsidRPr="003259F8" w:rsidRDefault="003259F8">
                      <w:pPr>
                        <w:rPr>
                          <w:rFonts w:ascii="Times New Roman" w:hAnsi="Times New Roman" w:cs="Times New Roman"/>
                          <w:sz w:val="28"/>
                          <w:lang w:val="uk-UA"/>
                        </w:rPr>
                      </w:pPr>
                      <w:r>
                        <w:rPr>
                          <w:rFonts w:ascii="Times New Roman" w:hAnsi="Times New Roman" w:cs="Times New Roman"/>
                          <w:sz w:val="28"/>
                          <w:lang w:val="uk-UA"/>
                        </w:rPr>
                        <w:t>Хвороби шлунково-кишкового тракту</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732F3EB" wp14:editId="68C44AB9">
                <wp:simplePos x="0" y="0"/>
                <wp:positionH relativeFrom="column">
                  <wp:posOffset>2524125</wp:posOffset>
                </wp:positionH>
                <wp:positionV relativeFrom="paragraph">
                  <wp:posOffset>1469390</wp:posOffset>
                </wp:positionV>
                <wp:extent cx="952500" cy="998220"/>
                <wp:effectExtent l="0" t="0" r="19050" b="11430"/>
                <wp:wrapNone/>
                <wp:docPr id="7" name="Надпись 7"/>
                <wp:cNvGraphicFramePr/>
                <a:graphic xmlns:a="http://schemas.openxmlformats.org/drawingml/2006/main">
                  <a:graphicData uri="http://schemas.microsoft.com/office/word/2010/wordprocessingShape">
                    <wps:wsp>
                      <wps:cNvSpPr txBox="1"/>
                      <wps:spPr>
                        <a:xfrm>
                          <a:off x="0" y="0"/>
                          <a:ext cx="952500" cy="9982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259F8" w:rsidRPr="003259F8" w:rsidRDefault="003259F8">
                            <w:pPr>
                              <w:rPr>
                                <w:rFonts w:ascii="Times New Roman" w:hAnsi="Times New Roman" w:cs="Times New Roman"/>
                                <w:sz w:val="28"/>
                                <w:lang w:val="uk-UA"/>
                              </w:rPr>
                            </w:pPr>
                            <w:r>
                              <w:rPr>
                                <w:rFonts w:ascii="Times New Roman" w:hAnsi="Times New Roman" w:cs="Times New Roman"/>
                                <w:sz w:val="28"/>
                                <w:lang w:val="uk-UA"/>
                              </w:rPr>
                              <w:t>Хвороби печінки і жовчного міхура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2F3EB" id="Надпись 7" o:spid="_x0000_s1028" type="#_x0000_t202" style="position:absolute;left:0;text-align:left;margin-left:198.75pt;margin-top:115.7pt;width:75pt;height:7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" fillcolor="white [3201]" strokecolor="#ed7d31 [3205]" strokeweight="1pt">
                <v:textbox>
                  <w:txbxContent>
                    <w:p w:rsidR="003259F8" w:rsidRPr="003259F8" w:rsidRDefault="003259F8">
                      <w:pPr>
                        <w:rPr>
                          <w:rFonts w:ascii="Times New Roman" w:hAnsi="Times New Roman" w:cs="Times New Roman"/>
                          <w:sz w:val="28"/>
                          <w:lang w:val="uk-UA"/>
                        </w:rPr>
                      </w:pPr>
                      <w:r>
                        <w:rPr>
                          <w:rFonts w:ascii="Times New Roman" w:hAnsi="Times New Roman" w:cs="Times New Roman"/>
                          <w:sz w:val="28"/>
                          <w:lang w:val="uk-UA"/>
                        </w:rPr>
                        <w:t>Хвороби печінки і жовчного міхура</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5549753" wp14:editId="393DFF74">
                <wp:simplePos x="0" y="0"/>
                <wp:positionH relativeFrom="column">
                  <wp:posOffset>2920364</wp:posOffset>
                </wp:positionH>
                <wp:positionV relativeFrom="paragraph">
                  <wp:posOffset>989330</wp:posOffset>
                </wp:positionV>
                <wp:extent cx="45719" cy="403860"/>
                <wp:effectExtent l="38100" t="0" r="69215" b="53340"/>
                <wp:wrapNone/>
                <wp:docPr id="4" name="Прямая со стрелкой 4"/>
                <wp:cNvGraphicFramePr/>
                <a:graphic xmlns:a="http://schemas.openxmlformats.org/drawingml/2006/main">
                  <a:graphicData uri="http://schemas.microsoft.com/office/word/2010/wordprocessingShape">
                    <wps:wsp>
                      <wps:cNvCnPr/>
                      <wps:spPr>
                        <a:xfrm>
                          <a:off x="0" y="0"/>
                          <a:ext cx="45719" cy="4038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DD0EE5" id="_x0000_t32" coordsize="21600,21600" o:spt="32" o:oned="t" path="m,l21600,21600e" filled="f">
                <v:path arrowok="t" fillok="f" o:connecttype="none"/>
                <o:lock v:ext="edit" shapetype="t"/>
              </v:shapetype>
              <v:shape id="Прямая со стрелкой 4" o:spid="_x0000_s1026" type="#_x0000_t32" style="position:absolute;margin-left:229.95pt;margin-top:77.9pt;width:3.6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" strokecolor="#ed7d31 [3205]"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DA63AAD" wp14:editId="3D25A762">
                <wp:simplePos x="0" y="0"/>
                <wp:positionH relativeFrom="column">
                  <wp:posOffset>4048125</wp:posOffset>
                </wp:positionH>
                <wp:positionV relativeFrom="paragraph">
                  <wp:posOffset>951230</wp:posOffset>
                </wp:positionV>
                <wp:extent cx="350520" cy="335280"/>
                <wp:effectExtent l="0" t="0" r="49530" b="64770"/>
                <wp:wrapNone/>
                <wp:docPr id="5" name="Прямая со стрелкой 5"/>
                <wp:cNvGraphicFramePr/>
                <a:graphic xmlns:a="http://schemas.openxmlformats.org/drawingml/2006/main">
                  <a:graphicData uri="http://schemas.microsoft.com/office/word/2010/wordprocessingShape">
                    <wps:wsp>
                      <wps:cNvCnPr/>
                      <wps:spPr>
                        <a:xfrm>
                          <a:off x="0" y="0"/>
                          <a:ext cx="350520" cy="3352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D228DB3" id="Прямая со стрелкой 5" o:spid="_x0000_s1026" type="#_x0000_t32" style="position:absolute;margin-left:318.75pt;margin-top:74.9pt;width:27.6pt;height:26.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" strokecolor="#ed7d31 [3205]"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1449705</wp:posOffset>
                </wp:positionH>
                <wp:positionV relativeFrom="paragraph">
                  <wp:posOffset>943610</wp:posOffset>
                </wp:positionV>
                <wp:extent cx="350520" cy="335280"/>
                <wp:effectExtent l="38100" t="0" r="30480" b="64770"/>
                <wp:wrapNone/>
                <wp:docPr id="3" name="Прямая со стрелкой 3"/>
                <wp:cNvGraphicFramePr/>
                <a:graphic xmlns:a="http://schemas.openxmlformats.org/drawingml/2006/main">
                  <a:graphicData uri="http://schemas.microsoft.com/office/word/2010/wordprocessingShape">
                    <wps:wsp>
                      <wps:cNvCnPr/>
                      <wps:spPr>
                        <a:xfrm flipH="1">
                          <a:off x="0" y="0"/>
                          <a:ext cx="350520" cy="3352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E2E27B2" id="Прямая со стрелкой 3" o:spid="_x0000_s1026" type="#_x0000_t32" style="position:absolute;margin-left:114.15pt;margin-top:74.3pt;width:27.6pt;height:26.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" strokecolor="#ed7d31 [3205]"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1899285</wp:posOffset>
                </wp:positionH>
                <wp:positionV relativeFrom="paragraph">
                  <wp:posOffset>311150</wp:posOffset>
                </wp:positionV>
                <wp:extent cx="2095500" cy="541020"/>
                <wp:effectExtent l="0" t="0" r="19050" b="11430"/>
                <wp:wrapNone/>
                <wp:docPr id="1" name="Надпись 1"/>
                <wp:cNvGraphicFramePr/>
                <a:graphic xmlns:a="http://schemas.openxmlformats.org/drawingml/2006/main">
                  <a:graphicData uri="http://schemas.microsoft.com/office/word/2010/wordprocessingShape">
                    <wps:wsp>
                      <wps:cNvSpPr txBox="1"/>
                      <wps:spPr>
                        <a:xfrm>
                          <a:off x="0" y="0"/>
                          <a:ext cx="2095500" cy="5410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259F8" w:rsidRPr="003259F8" w:rsidRDefault="003259F8" w:rsidP="003259F8">
                            <w:pPr>
                              <w:jc w:val="center"/>
                              <w:rPr>
                                <w:rFonts w:ascii="Times New Roman" w:hAnsi="Times New Roman" w:cs="Times New Roman"/>
                                <w:b/>
                                <w:sz w:val="28"/>
                                <w:lang w:val="uk-UA"/>
                              </w:rPr>
                            </w:pPr>
                            <w:r w:rsidRPr="003259F8">
                              <w:rPr>
                                <w:rFonts w:ascii="Times New Roman" w:hAnsi="Times New Roman" w:cs="Times New Roman"/>
                                <w:b/>
                                <w:sz w:val="28"/>
                                <w:lang w:val="uk-UA"/>
                              </w:rPr>
                              <w:t>Захворювання органів травлення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 o:spid="_x0000_s1029" type="#_x0000_t202" style="position:absolute;left:0;text-align:left;margin-left:149.55pt;margin-top:24.5pt;width:165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" fillcolor="white [3201]" strokecolor="#ed7d31 [3205]" strokeweight="1pt">
                <v:textbox>
                  <w:txbxContent>
                    <w:p w:rsidR="003259F8" w:rsidRPr="003259F8" w:rsidRDefault="003259F8" w:rsidP="003259F8">
                      <w:pPr>
                        <w:jc w:val="center"/>
                        <w:rPr>
                          <w:rFonts w:ascii="Times New Roman" w:hAnsi="Times New Roman" w:cs="Times New Roman"/>
                          <w:b/>
                          <w:sz w:val="28"/>
                          <w:lang w:val="uk-UA"/>
                        </w:rPr>
                      </w:pPr>
                      <w:r w:rsidRPr="003259F8">
                        <w:rPr>
                          <w:rFonts w:ascii="Times New Roman" w:hAnsi="Times New Roman" w:cs="Times New Roman"/>
                          <w:b/>
                          <w:sz w:val="28"/>
                          <w:lang w:val="uk-UA"/>
                        </w:rPr>
                        <w:t>Захворювання органів травлення</w:t>
                      </w:r>
                    </w:p>
                  </w:txbxContent>
                </v:textbox>
              </v:shape>
            </w:pict>
          </mc:Fallback>
        </mc:AlternateContent>
      </w: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both"/>
        <w:rPr>
          <w:rFonts w:ascii="Times New Roman" w:hAnsi="Times New Roman" w:cs="Times New Roman"/>
          <w:sz w:val="28"/>
          <w:szCs w:val="28"/>
          <w:lang w:val="ru-RU"/>
        </w:rPr>
      </w:pPr>
    </w:p>
    <w:p w:rsidR="003259F8" w:rsidRDefault="003259F8" w:rsidP="003259F8">
      <w:pPr>
        <w:spacing w:after="0"/>
        <w:ind w:firstLine="720"/>
        <w:jc w:val="center"/>
        <w:rPr>
          <w:rFonts w:ascii="Times New Roman" w:hAnsi="Times New Roman" w:cs="Times New Roman"/>
          <w:b/>
          <w:sz w:val="28"/>
          <w:szCs w:val="28"/>
          <w:lang w:val="ru-RU"/>
        </w:rPr>
      </w:pPr>
      <w:r w:rsidRPr="003259F8">
        <w:rPr>
          <w:rFonts w:ascii="Times New Roman" w:hAnsi="Times New Roman" w:cs="Times New Roman"/>
          <w:b/>
          <w:sz w:val="28"/>
          <w:szCs w:val="28"/>
          <w:lang w:val="ru-RU"/>
        </w:rPr>
        <w:t>Поширені розлади шлунково-кишкового тракту</w:t>
      </w:r>
    </w:p>
    <w:p w:rsidR="007259D9" w:rsidRDefault="007259D9" w:rsidP="003259F8">
      <w:pPr>
        <w:spacing w:after="0"/>
        <w:ind w:firstLine="720"/>
        <w:jc w:val="center"/>
        <w:rPr>
          <w:rFonts w:ascii="Times New Roman" w:hAnsi="Times New Roman" w:cs="Times New Roman"/>
          <w:b/>
          <w:sz w:val="28"/>
          <w:szCs w:val="28"/>
          <w:lang w:val="ru-RU"/>
        </w:rPr>
      </w:pPr>
    </w:p>
    <w:p w:rsidR="003259F8" w:rsidRDefault="003259F8" w:rsidP="007259D9">
      <w:pPr>
        <w:spacing w:after="0"/>
        <w:ind w:firstLine="720"/>
        <w:jc w:val="both"/>
        <w:rPr>
          <w:rFonts w:ascii="Times New Roman" w:hAnsi="Times New Roman" w:cs="Times New Roman"/>
          <w:sz w:val="28"/>
          <w:szCs w:val="28"/>
          <w:lang w:val="ru-RU"/>
        </w:rPr>
      </w:pPr>
      <w:r w:rsidRPr="007259D9">
        <w:rPr>
          <w:rFonts w:ascii="Times New Roman" w:hAnsi="Times New Roman" w:cs="Times New Roman"/>
          <w:b/>
          <w:sz w:val="28"/>
          <w:szCs w:val="28"/>
          <w:lang w:val="ru-RU"/>
        </w:rPr>
        <w:t>Гастрит.</w:t>
      </w:r>
      <w:r>
        <w:rPr>
          <w:rFonts w:ascii="Times New Roman" w:hAnsi="Times New Roman" w:cs="Times New Roman"/>
          <w:sz w:val="28"/>
          <w:szCs w:val="28"/>
          <w:lang w:val="ru-RU"/>
        </w:rPr>
        <w:t xml:space="preserve"> Гастрит – це запальна реакція шлунка, що виникає внаслідок поодиноких чи багаторазових механічних, теплових, хімічних, алергічних, інфекційних та інших шкідливих впливів. Він перебігає гостро і хронічно. Захворювання має швидку еволюцію. Залежно від тривалості дії чинника слизова оболонка шлунка ушкоджується різною мірою.</w:t>
      </w:r>
    </w:p>
    <w:p w:rsidR="003259F8" w:rsidRDefault="003259F8"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При гострому гастриті захворювання виражається такими ознаками: </w:t>
      </w:r>
      <w:r w:rsidR="006743B8">
        <w:rPr>
          <w:rFonts w:ascii="Times New Roman" w:hAnsi="Times New Roman" w:cs="Times New Roman"/>
          <w:sz w:val="28"/>
          <w:szCs w:val="28"/>
          <w:lang w:val="ru-RU"/>
        </w:rPr>
        <w:t xml:space="preserve">кольки в ділянці шлунка, нудота, відрижка, сухість у роті, інколи блювання, </w:t>
      </w:r>
      <w:r w:rsidR="006743B8">
        <w:rPr>
          <w:rFonts w:ascii="Times New Roman" w:hAnsi="Times New Roman" w:cs="Times New Roman"/>
          <w:sz w:val="28"/>
          <w:szCs w:val="28"/>
          <w:lang w:val="ru-RU"/>
        </w:rPr>
        <w:lastRenderedPageBreak/>
        <w:t>підвищена температура, пронос (при ерозійному гастриті – чорні випорожнення кров'ю). при гострому гастриті лікування травами є симптоматичним. Звичайно поліпшення настає за кілька днів.</w:t>
      </w:r>
    </w:p>
    <w:p w:rsidR="006743B8" w:rsidRDefault="006743B8"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Важлива умова успішного лікування гастриту – харчовий режим (він же дієта). З раціону вилучаються всі продукти, що можуть виникати подразнення слизової оболонки (снеки, жирна, гостра їжа, солоності і консервація, занадто кислі фрукти – ягоди, цитрусові, яблука).</w:t>
      </w:r>
    </w:p>
    <w:p w:rsidR="006743B8" w:rsidRDefault="006743B8"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6410E">
        <w:rPr>
          <w:rFonts w:ascii="Times New Roman" w:hAnsi="Times New Roman" w:cs="Times New Roman"/>
          <w:b/>
          <w:sz w:val="28"/>
          <w:szCs w:val="28"/>
          <w:lang w:val="ru-RU"/>
        </w:rPr>
        <w:t>Важкі випадки:</w:t>
      </w:r>
      <w:r>
        <w:rPr>
          <w:rFonts w:ascii="Times New Roman" w:hAnsi="Times New Roman" w:cs="Times New Roman"/>
          <w:sz w:val="28"/>
          <w:szCs w:val="28"/>
          <w:lang w:val="ru-RU"/>
        </w:rPr>
        <w:t xml:space="preserve"> гречана, геркулесова, рисова, перетерта каша, супи з цих круп, несолона відварена курятина.</w:t>
      </w:r>
    </w:p>
    <w:p w:rsidR="006743B8" w:rsidRDefault="006743B8"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Гастрит хронічний – це хронічний запальний процес, при якому настають хронічні морфологічні зміни і атрофія або гіпертрофія слизової оболонки шлунка різного ступення. Він може бути самостійним первинним захворюванням чи супроводжує інші хвороби – виразки шлунка і дванадцятипалої кишки, гепатохолецистит, авітаміноз, гіпоксемію тощо. При хронічному гастриті часто порушується кишкова і жовчна функції, що треба мати на увазі при призначенні терапії.</w:t>
      </w:r>
    </w:p>
    <w:p w:rsidR="006743B8" w:rsidRDefault="006743B8"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36410E" w:rsidRPr="0036410E">
        <w:rPr>
          <w:rFonts w:ascii="Times New Roman" w:hAnsi="Times New Roman" w:cs="Times New Roman"/>
          <w:b/>
          <w:sz w:val="28"/>
          <w:szCs w:val="28"/>
          <w:lang w:val="ru-RU"/>
        </w:rPr>
        <w:t>Особливості режиму харчування при хронічному гастриті:</w:t>
      </w:r>
      <w:r w:rsidR="0036410E">
        <w:rPr>
          <w:rFonts w:ascii="Times New Roman" w:hAnsi="Times New Roman" w:cs="Times New Roman"/>
          <w:sz w:val="28"/>
          <w:szCs w:val="28"/>
          <w:lang w:val="ru-RU"/>
        </w:rPr>
        <w:t xml:space="preserve"> суворо заборонена їжа, що спричинює посилену секрецію шлункового соку – крім дієти при гастриті звичайному, заборонені м'ясні бульони, молоко, тістечка.</w:t>
      </w:r>
    </w:p>
    <w:p w:rsidR="0036410E" w:rsidRDefault="0036410E"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t>Складова режиму харчування – лікувальна мінеральна вода (негазована).</w:t>
      </w:r>
    </w:p>
    <w:p w:rsidR="0036410E" w:rsidRPr="00DC6EB0" w:rsidRDefault="0036410E" w:rsidP="003259F8">
      <w:pPr>
        <w:spacing w:after="0"/>
        <w:jc w:val="both"/>
        <w:rPr>
          <w:rFonts w:ascii="Times New Roman" w:hAnsi="Times New Roman" w:cs="Times New Roman"/>
          <w:b/>
          <w:sz w:val="28"/>
          <w:szCs w:val="28"/>
          <w:lang w:val="ru-RU"/>
        </w:rPr>
      </w:pPr>
      <w:r>
        <w:rPr>
          <w:rFonts w:ascii="Times New Roman" w:hAnsi="Times New Roman" w:cs="Times New Roman"/>
          <w:sz w:val="28"/>
          <w:szCs w:val="28"/>
          <w:lang w:val="ru-RU"/>
        </w:rPr>
        <w:tab/>
      </w:r>
      <w:r w:rsidRPr="00DC6EB0">
        <w:rPr>
          <w:rFonts w:ascii="Times New Roman" w:hAnsi="Times New Roman" w:cs="Times New Roman"/>
          <w:b/>
          <w:sz w:val="28"/>
          <w:szCs w:val="28"/>
          <w:lang w:val="ru-RU"/>
        </w:rPr>
        <w:t>Виразкова хвороба щлунка і дванадцятипалої кишки.</w:t>
      </w:r>
    </w:p>
    <w:p w:rsidR="0036410E" w:rsidRDefault="0036410E" w:rsidP="003259F8">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Причинами виразкової хвороби можуть бути нервове напруження, розумова перевтому, вживання грубої, пікантної і неповноцінної їжі, неправильне, нерегулярне і поспішне харчування, захворюванняяяяя сусідніх органів, деякі інфекційні хвороби чи захворювання обміну речовин, тривале вживання деяких </w:t>
      </w:r>
      <w:r w:rsidR="0060365B">
        <w:rPr>
          <w:rFonts w:ascii="Times New Roman" w:hAnsi="Times New Roman" w:cs="Times New Roman"/>
          <w:sz w:val="28"/>
          <w:szCs w:val="28"/>
          <w:lang w:val="ru-RU"/>
        </w:rPr>
        <w:t>х</w:t>
      </w:r>
      <w:r>
        <w:rPr>
          <w:rFonts w:ascii="Times New Roman" w:hAnsi="Times New Roman" w:cs="Times New Roman"/>
          <w:sz w:val="28"/>
          <w:szCs w:val="28"/>
          <w:lang w:val="ru-RU"/>
        </w:rPr>
        <w:t>тютюну, спадкові фактори.</w:t>
      </w:r>
    </w:p>
    <w:p w:rsidR="0036410E" w:rsidRDefault="0036410E"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Нерідка у науковців та керівників різного рангу.</w:t>
      </w:r>
    </w:p>
    <w:p w:rsidR="0036410E" w:rsidRDefault="0036410E"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виникнення виразки шлунка має значення порушення бар'єрної функції слизової оболонки.</w:t>
      </w:r>
    </w:p>
    <w:p w:rsidR="0036410E" w:rsidRDefault="0036410E"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 виразці дванадцятипалої кишки внаслідок сильних секреторних стимулів нервового і гуморального характеру підвищується кислотність шлункового соку. Потрапляючи у двана</w:t>
      </w:r>
      <w:r w:rsidR="0060365B">
        <w:rPr>
          <w:rFonts w:ascii="Times New Roman" w:hAnsi="Times New Roman" w:cs="Times New Roman"/>
          <w:sz w:val="28"/>
          <w:szCs w:val="28"/>
          <w:lang w:val="ru-RU"/>
        </w:rPr>
        <w:t>дцятипалу кишку, шлунковий сік, багатий на соляну кислоту і пепсин, у випадку недостатньої нейтралізації основами секреції панкреатичного соку і жовчі викликає запально-дистрофічні змвни, гострі ерозії, роз'ятрення і як наслідок – пептичну виразку.</w:t>
      </w:r>
    </w:p>
    <w:p w:rsidR="0060365B" w:rsidRDefault="0060365B"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Одержана виразка у шлунку чи в дванадцятипалій кишці може бути свіжа чи стара, а виразкова хвороба може перебігати гостро чи хронічно. При лікуванні необхідно хворого позбавити перенапруги і психотравм, суворо дотримуватись режиму харчування.</w:t>
      </w:r>
    </w:p>
    <w:p w:rsidR="0060365B" w:rsidRDefault="0060365B"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Рідко є абсолютно самостіним захворюванням: типовим є поєднання виразки з гострим або хронічним гаститом та розладами процесів дефекції (закрепи або проноси).</w:t>
      </w:r>
    </w:p>
    <w:p w:rsidR="0060365B" w:rsidRPr="00DC6EB0" w:rsidRDefault="0060365B" w:rsidP="0036410E">
      <w:pPr>
        <w:spacing w:after="0"/>
        <w:ind w:firstLine="720"/>
        <w:jc w:val="both"/>
        <w:rPr>
          <w:rFonts w:ascii="Times New Roman" w:hAnsi="Times New Roman" w:cs="Times New Roman"/>
          <w:b/>
          <w:sz w:val="28"/>
          <w:szCs w:val="28"/>
          <w:lang w:val="ru-RU"/>
        </w:rPr>
      </w:pPr>
      <w:r w:rsidRPr="00DC6EB0">
        <w:rPr>
          <w:rFonts w:ascii="Times New Roman" w:hAnsi="Times New Roman" w:cs="Times New Roman"/>
          <w:b/>
          <w:sz w:val="28"/>
          <w:szCs w:val="28"/>
          <w:lang w:val="ru-RU"/>
        </w:rPr>
        <w:t>Хронічний колік, закреп і геморой.</w:t>
      </w:r>
    </w:p>
    <w:p w:rsidR="0060365B" w:rsidRDefault="0060365B" w:rsidP="0036410E">
      <w:pPr>
        <w:spacing w:after="0"/>
        <w:ind w:firstLine="720"/>
        <w:jc w:val="both"/>
        <w:rPr>
          <w:rFonts w:ascii="Times New Roman" w:hAnsi="Times New Roman" w:cs="Times New Roman"/>
          <w:sz w:val="28"/>
          <w:szCs w:val="28"/>
          <w:lang w:val="ru-RU"/>
        </w:rPr>
      </w:pPr>
      <w:r w:rsidRPr="00DC6EB0">
        <w:rPr>
          <w:rFonts w:ascii="Times New Roman" w:hAnsi="Times New Roman" w:cs="Times New Roman"/>
          <w:b/>
          <w:sz w:val="28"/>
          <w:szCs w:val="28"/>
          <w:lang w:val="ru-RU"/>
        </w:rPr>
        <w:t xml:space="preserve">Коліт </w:t>
      </w:r>
      <w:r>
        <w:rPr>
          <w:rFonts w:ascii="Times New Roman" w:hAnsi="Times New Roman" w:cs="Times New Roman"/>
          <w:sz w:val="28"/>
          <w:szCs w:val="28"/>
          <w:lang w:val="ru-RU"/>
        </w:rPr>
        <w:t>– запалення слизової оболонки товстої кишки. Може протікати в гострій і хронічній формах.</w:t>
      </w:r>
    </w:p>
    <w:p w:rsidR="0060365B" w:rsidRDefault="0060365B" w:rsidP="0036410E">
      <w:pPr>
        <w:spacing w:after="0"/>
        <w:ind w:firstLine="720"/>
        <w:jc w:val="both"/>
        <w:rPr>
          <w:rFonts w:ascii="Times New Roman" w:hAnsi="Times New Roman" w:cs="Times New Roman"/>
          <w:sz w:val="28"/>
          <w:szCs w:val="28"/>
          <w:lang w:val="ru-RU"/>
        </w:rPr>
      </w:pPr>
      <w:r w:rsidRPr="00DC6EB0">
        <w:rPr>
          <w:rFonts w:ascii="Times New Roman" w:hAnsi="Times New Roman" w:cs="Times New Roman"/>
          <w:b/>
          <w:sz w:val="28"/>
          <w:szCs w:val="28"/>
          <w:lang w:val="ru-RU"/>
        </w:rPr>
        <w:t>Хронічний коліт</w:t>
      </w:r>
      <w:r>
        <w:rPr>
          <w:rFonts w:ascii="Times New Roman" w:hAnsi="Times New Roman" w:cs="Times New Roman"/>
          <w:sz w:val="28"/>
          <w:szCs w:val="28"/>
          <w:lang w:val="ru-RU"/>
        </w:rPr>
        <w:t xml:space="preserve"> розвивається після повторного гострого коліту внаслідок кишкової інфекції, паразитів, інтоксикації медикаментами і солями важких металів, через неправильне харчування, </w:t>
      </w:r>
      <w:r w:rsidR="00095358">
        <w:rPr>
          <w:rFonts w:ascii="Times New Roman" w:hAnsi="Times New Roman" w:cs="Times New Roman"/>
          <w:sz w:val="28"/>
          <w:szCs w:val="28"/>
          <w:lang w:val="ru-RU"/>
        </w:rPr>
        <w:t>алергійні і нервові фактори.</w:t>
      </w:r>
    </w:p>
    <w:p w:rsidR="00095358" w:rsidRDefault="00095358"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Залежно від етіології хронічний коліт має різні форми. При хронічному спастичному коліті отримують підвищений тонус кишкові м'язи, послаблюється кишкова моторика, внаслідок чого розвивається закреп.</w:t>
      </w:r>
    </w:p>
    <w:p w:rsidR="00095358" w:rsidRDefault="00095358"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w:t>
      </w:r>
      <w:r w:rsidRPr="00DC6EB0">
        <w:rPr>
          <w:rFonts w:ascii="Times New Roman" w:hAnsi="Times New Roman" w:cs="Times New Roman"/>
          <w:b/>
          <w:sz w:val="28"/>
          <w:szCs w:val="28"/>
          <w:lang w:val="ru-RU"/>
        </w:rPr>
        <w:t>мембранному коліті</w:t>
      </w:r>
      <w:r>
        <w:rPr>
          <w:rFonts w:ascii="Times New Roman" w:hAnsi="Times New Roman" w:cs="Times New Roman"/>
          <w:sz w:val="28"/>
          <w:szCs w:val="28"/>
          <w:lang w:val="ru-RU"/>
        </w:rPr>
        <w:t xml:space="preserve"> має місце порушення моторної і секреторної функції товстого кишечника, яке проявляється спазмами і рясними виділенням слизу.</w:t>
      </w:r>
    </w:p>
    <w:p w:rsidR="00095358" w:rsidRDefault="00095358" w:rsidP="0036410E">
      <w:pPr>
        <w:spacing w:after="0"/>
        <w:ind w:firstLine="720"/>
        <w:jc w:val="both"/>
        <w:rPr>
          <w:rFonts w:ascii="Times New Roman" w:hAnsi="Times New Roman" w:cs="Times New Roman"/>
          <w:sz w:val="28"/>
          <w:szCs w:val="28"/>
          <w:lang w:val="ru-RU"/>
        </w:rPr>
      </w:pPr>
      <w:r w:rsidRPr="00DC6EB0">
        <w:rPr>
          <w:rFonts w:ascii="Times New Roman" w:hAnsi="Times New Roman" w:cs="Times New Roman"/>
          <w:b/>
          <w:sz w:val="28"/>
          <w:szCs w:val="28"/>
          <w:lang w:val="ru-RU"/>
        </w:rPr>
        <w:t>Закрепи</w:t>
      </w:r>
      <w:r>
        <w:rPr>
          <w:rFonts w:ascii="Times New Roman" w:hAnsi="Times New Roman" w:cs="Times New Roman"/>
          <w:sz w:val="28"/>
          <w:szCs w:val="28"/>
          <w:lang w:val="ru-RU"/>
        </w:rPr>
        <w:t xml:space="preserve"> – порушення процесів регулярного випорожнення кишечника, сильне уповільнення.</w:t>
      </w:r>
    </w:p>
    <w:p w:rsidR="00095358" w:rsidRDefault="00095358" w:rsidP="0036410E">
      <w:pPr>
        <w:spacing w:after="0"/>
        <w:ind w:firstLine="720"/>
        <w:jc w:val="both"/>
        <w:rPr>
          <w:rFonts w:ascii="Times New Roman" w:hAnsi="Times New Roman" w:cs="Times New Roman"/>
          <w:sz w:val="28"/>
          <w:szCs w:val="28"/>
          <w:lang w:val="ru-RU"/>
        </w:rPr>
      </w:pPr>
      <w:r w:rsidRPr="00DC6EB0">
        <w:rPr>
          <w:rFonts w:ascii="Times New Roman" w:hAnsi="Times New Roman" w:cs="Times New Roman"/>
          <w:b/>
          <w:sz w:val="28"/>
          <w:szCs w:val="28"/>
          <w:lang w:val="ru-RU"/>
        </w:rPr>
        <w:t>Проноси (Діареї)</w:t>
      </w:r>
      <w:r>
        <w:rPr>
          <w:rFonts w:ascii="Times New Roman" w:hAnsi="Times New Roman" w:cs="Times New Roman"/>
          <w:sz w:val="28"/>
          <w:szCs w:val="28"/>
          <w:lang w:val="ru-RU"/>
        </w:rPr>
        <w:t xml:space="preserve"> – порушення регуляції процесів випорожнення, швидкий вихід калових мас без затримки в прямій кишці; супроводжується сильним зневодненням.</w:t>
      </w:r>
    </w:p>
    <w:p w:rsidR="00095358" w:rsidRDefault="00095358" w:rsidP="0036410E">
      <w:pPr>
        <w:spacing w:after="0"/>
        <w:ind w:firstLine="720"/>
        <w:jc w:val="both"/>
        <w:rPr>
          <w:rFonts w:ascii="Times New Roman" w:hAnsi="Times New Roman" w:cs="Times New Roman"/>
          <w:sz w:val="28"/>
          <w:szCs w:val="28"/>
          <w:lang w:val="ru-RU"/>
        </w:rPr>
      </w:pPr>
      <w:r w:rsidRPr="00DC6EB0">
        <w:rPr>
          <w:rFonts w:ascii="Times New Roman" w:hAnsi="Times New Roman" w:cs="Times New Roman"/>
          <w:b/>
          <w:sz w:val="28"/>
          <w:szCs w:val="28"/>
          <w:lang w:val="ru-RU"/>
        </w:rPr>
        <w:t>Метеоризми</w:t>
      </w:r>
      <w:r>
        <w:rPr>
          <w:rFonts w:ascii="Times New Roman" w:hAnsi="Times New Roman" w:cs="Times New Roman"/>
          <w:sz w:val="28"/>
          <w:szCs w:val="28"/>
          <w:lang w:val="ru-RU"/>
        </w:rPr>
        <w:t xml:space="preserve"> – надмірне накопичення газів у шлуково-кишковому тракті через надмірне утворення чи порушення відведення.</w:t>
      </w:r>
    </w:p>
    <w:p w:rsidR="00095358" w:rsidRDefault="00095358" w:rsidP="0036410E">
      <w:pPr>
        <w:spacing w:after="0"/>
        <w:ind w:firstLine="720"/>
        <w:jc w:val="both"/>
        <w:rPr>
          <w:rFonts w:ascii="Times New Roman" w:hAnsi="Times New Roman" w:cs="Times New Roman"/>
          <w:sz w:val="28"/>
          <w:szCs w:val="28"/>
          <w:lang w:val="ru-RU"/>
        </w:rPr>
      </w:pPr>
      <w:r w:rsidRPr="00DC6EB0">
        <w:rPr>
          <w:rFonts w:ascii="Times New Roman" w:hAnsi="Times New Roman" w:cs="Times New Roman"/>
          <w:b/>
          <w:sz w:val="28"/>
          <w:szCs w:val="28"/>
          <w:lang w:val="ru-RU"/>
        </w:rPr>
        <w:t xml:space="preserve">Існують три основні джерела газів в кишківнику: </w:t>
      </w:r>
      <w:r>
        <w:rPr>
          <w:rFonts w:ascii="Times New Roman" w:hAnsi="Times New Roman" w:cs="Times New Roman"/>
          <w:sz w:val="28"/>
          <w:szCs w:val="28"/>
          <w:lang w:val="ru-RU"/>
        </w:rPr>
        <w:t xml:space="preserve">повітря, що поглинається, гази, які утворюються в просвіті товстої кишки, і гази, що потрапляють в кров. В шлунково-кишковому тракті в середньому міститься близько 200 мл газу. У здорових людей щодня через пряму кишку виділяється близько 600 мл газів. Неприємний запх цих газів повязаний з присутністю таких сполук, як індол, скатол, </w:t>
      </w:r>
      <w:r w:rsidR="00DC6EB0">
        <w:rPr>
          <w:rFonts w:ascii="Times New Roman" w:hAnsi="Times New Roman" w:cs="Times New Roman"/>
          <w:sz w:val="28"/>
          <w:szCs w:val="28"/>
          <w:lang w:val="ru-RU"/>
        </w:rPr>
        <w:t>сірководень, вони утворюються в товстій кишці в результаті впливу мікрофлори на не перетравленні в тонкій кишці органічні сполуки. Гази, що накопичуються в кишківнику, представляють собою слизисту піну, яка покриває тонким шаром поверхню слизової оболонки кишки. Це, в свою чергу, ускладнює пристінкове перетравлення, знижує активність ферментів і порушує засвоєння поживних речовин.</w:t>
      </w:r>
    </w:p>
    <w:p w:rsidR="00DC6EB0" w:rsidRDefault="00DC6EB0"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чому причина?</w:t>
      </w:r>
    </w:p>
    <w:p w:rsidR="00DC6EB0" w:rsidRDefault="00DC6EB0" w:rsidP="0036410E">
      <w:pPr>
        <w:spacing w:after="0"/>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Метеоризм спостерігається у практично здорових людей при переїданні або вживанні продуктів, перетравлення яких викликає підвищене газоутворення.</w:t>
      </w:r>
    </w:p>
    <w:p w:rsidR="00CC612F" w:rsidRDefault="00CC612F" w:rsidP="0036410E">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одна причина накопичення газів в тонкому кишечнику може бути наслідком кількох медичних і генетичних проблем, на зразок целіакії (глютенової непереносимості) або запаленого кишечника. В таких випадках виникають </w:t>
      </w:r>
      <w:r>
        <w:rPr>
          <w:rFonts w:ascii="Times New Roman" w:hAnsi="Times New Roman" w:cs="Times New Roman"/>
          <w:sz w:val="28"/>
          <w:szCs w:val="28"/>
          <w:lang w:val="uk-UA"/>
        </w:rPr>
        <w:lastRenderedPageBreak/>
        <w:t xml:space="preserve">анатомічні відхилення в стінці кишечника, які викликають сповільнення травного процесу і поглинання газів. Іноді «стресовий метеоризм», тобто </w:t>
      </w:r>
      <w:r w:rsidR="004022E8">
        <w:rPr>
          <w:rFonts w:ascii="Times New Roman" w:hAnsi="Times New Roman" w:cs="Times New Roman"/>
          <w:sz w:val="28"/>
          <w:szCs w:val="28"/>
          <w:lang w:val="uk-UA"/>
        </w:rPr>
        <w:t>зайву «балакучість»  кишечника, провокують нервозні ситуації, які «пробуджують» гормони стресу.</w:t>
      </w:r>
    </w:p>
    <w:p w:rsidR="004022E8" w:rsidRDefault="004022E8" w:rsidP="0036410E">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Анорексія – захворювання, що характеризується критичним зниженням маси тіла, часто небезпечним для життя, втратою апетиту. Є також частим симптомом багатьох захворювань. Психічним підґрунтям анорексії є наполегливе прагнення знизити вагу шляхом тривалого обмеження себе в їжі. Як правило, обмеження таке викликане страхом можливого ожиріння і збільшення маси тіла. </w:t>
      </w:r>
    </w:p>
    <w:p w:rsidR="004022E8" w:rsidRDefault="004022E8" w:rsidP="0036410E">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Небезпека анорексії в гормональних і обмінних порушеннях, у функціональних розладах. Часто анорексія стає причиною небезпечного для життя виснаження організму.</w:t>
      </w:r>
    </w:p>
    <w:p w:rsidR="004022E8" w:rsidRDefault="004022E8" w:rsidP="0036410E">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Наслідки анорексії:</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Атрофія м’язів;</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Сухість і лущення шкіри;</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Ламкість нігтів;</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Випадіння волосся;</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Карієс і випадіння зубів;</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Гастрит;</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Атонія кишечника;</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Анемія;</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Гіпотонія;</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Набряки;</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Серцево-судинна недостатність;</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Припинення менструації у жінок;</w:t>
      </w:r>
    </w:p>
    <w:p w:rsidR="004022E8" w:rsidRDefault="004022E8" w:rsidP="004022E8">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Судоми.</w:t>
      </w:r>
    </w:p>
    <w:p w:rsidR="0050353E" w:rsidRDefault="004022E8" w:rsidP="004022E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Анорексія найчастіше трапляється у осіб жіночої статі і виявляється «добровільним» </w:t>
      </w:r>
      <w:r w:rsidR="0050353E">
        <w:rPr>
          <w:rFonts w:ascii="Times New Roman" w:hAnsi="Times New Roman" w:cs="Times New Roman"/>
          <w:sz w:val="28"/>
          <w:szCs w:val="28"/>
          <w:lang w:val="uk-UA"/>
        </w:rPr>
        <w:t>схудненням. Здебільшого все починається в підлітковому віці, особливо в періоді статевого дозрівання. Дитина починає худнути, апетит зникає, навіть виникає відраза до їжі, починаються розлади менструального циклу. І все це супроводжується підвищеною, збудженою фізичною активністю. Людині здається, що її вага надмірна, і така особа починає багато часу присвячувати різним дієтам. Часто виникають вкрай патологічні типи поведінки, наприклад провокування блювання. Приховування їжі, надмірні виснажливі фізичні вправи, навіть зловживання проносними. Сечогінними препаратами та засобами, що пригнічують апетит.</w:t>
      </w:r>
    </w:p>
    <w:p w:rsidR="004022E8" w:rsidRDefault="0050353E" w:rsidP="004022E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Родинна модель анорексії вказує на таку сім’ю підвищеного ризику виникнення анорексії:</w:t>
      </w:r>
    </w:p>
    <w:p w:rsidR="0050353E" w:rsidRDefault="0050353E" w:rsidP="004022E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звана порядна родина високого культурно-освітнього рівня, де батьки творять стабільну пару. Батько найчастіше є емоційним суб’єктом, часто дуже амбітним, натомість мати надмірно дбає про дітей, захищає доньку від усіх можливих небезпек. У такій сім’ї дитина з анорексією росте іноді з амбіціями, проте завжди з почуттям непотрібності. Часто анорексична поведінка виступає як форма протесту проти влади матері чи, рідше, батька. Отже, психолог, оцінюючи </w:t>
      </w:r>
      <w:r w:rsidR="00E0140D">
        <w:rPr>
          <w:rFonts w:ascii="Times New Roman" w:hAnsi="Times New Roman" w:cs="Times New Roman"/>
          <w:sz w:val="28"/>
          <w:szCs w:val="28"/>
          <w:lang w:val="uk-UA"/>
        </w:rPr>
        <w:t xml:space="preserve">хвору на анорексію, мусить спершу дослідити стосунки, які панують у родині. </w:t>
      </w:r>
    </w:p>
    <w:p w:rsidR="00E0140D" w:rsidRDefault="00E0140D" w:rsidP="004022E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Родина, в основі якої лежить конфлікт між матір’ю та донькою, в якому донька заперечує в собі все жіноче й материнське. Часто матері дівчаток, які мають аноректичні прояви, є жорсткими, суворими у вихованні дітей. Такі мами нерідко «мають по декілька чоловіків» і є «чоловіком без чоловічих ознак».</w:t>
      </w:r>
    </w:p>
    <w:p w:rsidR="00E0140D" w:rsidRDefault="00E0140D" w:rsidP="004022E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w:t>
      </w:r>
    </w:p>
    <w:p w:rsidR="00E0140D" w:rsidRDefault="00E0140D" w:rsidP="004022E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психіатрична класифікація розрізняє два типи анорексії: </w:t>
      </w:r>
    </w:p>
    <w:p w:rsidR="00E0140D" w:rsidRDefault="00E0140D" w:rsidP="00E0140D">
      <w:pPr>
        <w:pStyle w:val="a3"/>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Перший тип – «рестриктивний» - відзначається обмеженням споживання їжі  без застосування проносних чи провокування блювання;</w:t>
      </w:r>
    </w:p>
    <w:p w:rsidR="00E0140D" w:rsidRDefault="00E0140D" w:rsidP="00E0140D">
      <w:pPr>
        <w:pStyle w:val="a3"/>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Другий тип – «проносний», при якому з’являються згадані вище вчинки.</w:t>
      </w:r>
    </w:p>
    <w:p w:rsidR="00E0140D" w:rsidRDefault="00E0140D" w:rsidP="009029E2">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Страх поповніти не зменшується. Особа постійно бачить себе надто</w:t>
      </w:r>
      <w:r w:rsidR="009029E2">
        <w:rPr>
          <w:rFonts w:ascii="Times New Roman" w:hAnsi="Times New Roman" w:cs="Times New Roman"/>
          <w:sz w:val="28"/>
          <w:szCs w:val="28"/>
          <w:lang w:val="uk-UA"/>
        </w:rPr>
        <w:t xml:space="preserve"> опасисчтою, навіть тоді, коли починає нагадувати собою кістяк. Серцебиття стає рідким, тиск крові знижується, втрачається статевий потяг, починається облисіння. Такий стан треба диференціювати з органічним захворюванням – синдромом Симондса (пухлина в гіпофізі), при якому, як звичайно, спочатку виникає схуднення, без втрати апетиту, який іноді може навіть не порушуватись.</w:t>
      </w:r>
    </w:p>
    <w:p w:rsidR="009029E2" w:rsidRDefault="009029E2" w:rsidP="00E0140D">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Етапи розвитку нервової анорексії.</w:t>
      </w:r>
    </w:p>
    <w:p w:rsidR="009029E2" w:rsidRDefault="009029E2" w:rsidP="009029E2">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Ззовні часто все розпочинається з невинного бажання схуднути. Для дітей підліткового віку дуже важливою є зовнішність. І найменші відхилення від надуманої норми стають для них катастрофою. Для початку – легка дієта, дотримання якої з першого разу може завершитися невдачею. Відтак дитина замикається в собі, їй здається, що батьки не розуміють її, друзі глузують, а той, хто їй подобається, не звертає на неї уваги.</w:t>
      </w:r>
    </w:p>
    <w:p w:rsidR="009029E2" w:rsidRDefault="009029E2" w:rsidP="00020731">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другої спроби схуднути підліток психологічного готує себе до того, що доведеться боротися з неабияким фіз</w:t>
      </w:r>
      <w:r w:rsidR="00020731">
        <w:rPr>
          <w:rFonts w:ascii="Times New Roman" w:hAnsi="Times New Roman" w:cs="Times New Roman"/>
          <w:sz w:val="28"/>
          <w:szCs w:val="28"/>
          <w:lang w:val="uk-UA"/>
        </w:rPr>
        <w:t xml:space="preserve">ичним бажанням з’їсти щось – і тоді харчі стають ворогом. Якщо не вдається побороти бажання з’їсти бодай найменшу канапку, з’являється інший план. Він полягає в тому, що дівчинка починає виснажувати організм надмірними фізичними навантажуваннями, а </w:t>
      </w:r>
      <w:r w:rsidR="00020731">
        <w:rPr>
          <w:rFonts w:ascii="Times New Roman" w:hAnsi="Times New Roman" w:cs="Times New Roman"/>
          <w:sz w:val="28"/>
          <w:szCs w:val="28"/>
          <w:lang w:val="uk-UA"/>
        </w:rPr>
        <w:lastRenderedPageBreak/>
        <w:t>також викликати блювоту після їжі. Зазвичай батьки неправильно поводяться, помітивши, що з їхньою дитиною щось коїться. Замість того щоб вислухати проблеми та «душевні болі» свого чада, вони влаштовують скандали з різними докорами. Таким чином хворий вбачає в батьках перших ворогів на своєму шляху. Дитина відразу ж перестає довіряти рідним, і чимраз більше на неї тиснути, то більше вона віддал</w:t>
      </w:r>
      <w:r w:rsidR="00F935F0">
        <w:rPr>
          <w:rFonts w:ascii="Times New Roman" w:hAnsi="Times New Roman" w:cs="Times New Roman"/>
          <w:sz w:val="28"/>
          <w:szCs w:val="28"/>
          <w:lang w:val="uk-UA"/>
        </w:rPr>
        <w:t>ятиметься. Жодні переконування чи вмовляння почати їсти не дадуть результатів. Понад те, якщо хворому постійно говорити про їжу, це лише може погіршити ситуацію і ще більше віддалити від рідних, котрі хочуть допомогти, проте не знають як.</w:t>
      </w:r>
    </w:p>
    <w:p w:rsidR="00F935F0" w:rsidRDefault="00F935F0" w:rsidP="00020731">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Згодом у хворого на нервову анорексію порушується обмін речовин, відбуваються гормональні зміни, дуже випадає волосся, в дівчат припиняється менструальний цикл. Попри те, що відмова від їжі стає небезпечною для життя, дитина не змінює своєї поведінки та відмовляється визнати себе хворою. Якщо батьки помітили якісь вияви анорексії, то потрібно </w:t>
      </w:r>
      <w:r w:rsidR="00915FE0">
        <w:rPr>
          <w:rFonts w:ascii="Times New Roman" w:hAnsi="Times New Roman" w:cs="Times New Roman"/>
          <w:sz w:val="28"/>
          <w:szCs w:val="28"/>
          <w:lang w:val="uk-UA"/>
        </w:rPr>
        <w:t xml:space="preserve">звертатися за допомогою до лікарів. До тих, які знаються на цій проблемі, або хоча б стикалися. Також потрібно звертатися до психологів, які, можливо, змінять погляди хворого на свої пропорції та масу тіла. </w:t>
      </w:r>
    </w:p>
    <w:p w:rsidR="00617601" w:rsidRDefault="00617601" w:rsidP="00020731">
      <w:pPr>
        <w:spacing w:after="0"/>
        <w:ind w:firstLine="720"/>
        <w:jc w:val="both"/>
        <w:rPr>
          <w:rFonts w:ascii="Times New Roman" w:hAnsi="Times New Roman" w:cs="Times New Roman"/>
          <w:sz w:val="28"/>
          <w:szCs w:val="28"/>
          <w:lang w:val="uk-UA"/>
        </w:rPr>
      </w:pPr>
    </w:p>
    <w:p w:rsidR="00617601" w:rsidRPr="00617601" w:rsidRDefault="00617601" w:rsidP="00020731">
      <w:pPr>
        <w:spacing w:after="0"/>
        <w:ind w:firstLine="720"/>
        <w:jc w:val="both"/>
        <w:rPr>
          <w:rFonts w:ascii="Times New Roman" w:hAnsi="Times New Roman" w:cs="Times New Roman"/>
          <w:b/>
          <w:sz w:val="28"/>
          <w:szCs w:val="28"/>
          <w:lang w:val="uk-UA"/>
        </w:rPr>
      </w:pPr>
      <w:r w:rsidRPr="00617601">
        <w:rPr>
          <w:rFonts w:ascii="Times New Roman" w:hAnsi="Times New Roman" w:cs="Times New Roman"/>
          <w:b/>
          <w:sz w:val="28"/>
          <w:szCs w:val="28"/>
          <w:lang w:val="uk-UA"/>
        </w:rPr>
        <w:t>Загальні відомості про захворювання печінки та жовчних проток і їх лікування</w:t>
      </w:r>
    </w:p>
    <w:p w:rsidR="00617601" w:rsidRDefault="00617601" w:rsidP="00020731">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більшої частини хворих на гострий вірусний гепатит спостерігаються і після закінчення лікарняного лікування ряд відхилень у клінічних та лабораторних показниках. Процес одужання не закінчується зникненням жовтяниці – період реконвалесценції триває від декількох тижнів до декількох місяців після цього. У частини хворих (4-8 %) спостерігають розвиток постгепатитних станів, постгепатитний синдром, хронічний гепатит, цироз печінки та ін.</w:t>
      </w:r>
    </w:p>
    <w:p w:rsidR="00617601" w:rsidRPr="00617601" w:rsidRDefault="00617601" w:rsidP="00020731">
      <w:pPr>
        <w:spacing w:after="0"/>
        <w:ind w:firstLine="720"/>
        <w:jc w:val="both"/>
        <w:rPr>
          <w:rFonts w:ascii="Times New Roman" w:hAnsi="Times New Roman" w:cs="Times New Roman"/>
          <w:b/>
          <w:sz w:val="28"/>
          <w:szCs w:val="28"/>
          <w:lang w:val="uk-UA"/>
        </w:rPr>
      </w:pPr>
      <w:r w:rsidRPr="00617601">
        <w:rPr>
          <w:rFonts w:ascii="Times New Roman" w:hAnsi="Times New Roman" w:cs="Times New Roman"/>
          <w:b/>
          <w:sz w:val="28"/>
          <w:szCs w:val="28"/>
          <w:lang w:val="uk-UA"/>
        </w:rPr>
        <w:t>Постгепатитний синдром</w:t>
      </w:r>
    </w:p>
    <w:p w:rsidR="00617601" w:rsidRDefault="00617601" w:rsidP="00020731">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Після жовтяниці велика частина хворих продовжує скаржитись а загальну слабкість, швидку стомлюваність, відчуття важкості в правому підребер’ї, що посилюється після фізичних зусиль і прийому жирної їжі, на психічну лабільність зі схильністю до депресії. Чи не виявляють жодних об’єктивних змін, ні відхилень у функціональних пробах. Через 1-2 роки ці скар</w:t>
      </w:r>
      <w:r w:rsidR="00112952">
        <w:rPr>
          <w:rFonts w:ascii="Times New Roman" w:hAnsi="Times New Roman" w:cs="Times New Roman"/>
          <w:sz w:val="28"/>
          <w:szCs w:val="28"/>
          <w:lang w:val="uk-UA"/>
        </w:rPr>
        <w:t>ги у більшої частини хворих припиняються.</w:t>
      </w:r>
    </w:p>
    <w:p w:rsidR="00112952" w:rsidRDefault="00112952" w:rsidP="00020731">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Діагноз постгепатитний синдром можна ставити після  ретельного дослідження хворого, з метою виключити наявність хронічного органічного захворювання печінки, що проводять за допомогою біопсії печінки і гістологічного дослідження отриманого матеріалу.</w:t>
      </w:r>
    </w:p>
    <w:p w:rsidR="00112952" w:rsidRPr="00112952" w:rsidRDefault="00112952" w:rsidP="00020731">
      <w:pPr>
        <w:spacing w:after="0"/>
        <w:ind w:firstLine="720"/>
        <w:jc w:val="both"/>
        <w:rPr>
          <w:rFonts w:ascii="Times New Roman" w:hAnsi="Times New Roman" w:cs="Times New Roman"/>
          <w:b/>
          <w:sz w:val="28"/>
          <w:szCs w:val="28"/>
          <w:lang w:val="uk-UA"/>
        </w:rPr>
      </w:pPr>
      <w:r w:rsidRPr="00112952">
        <w:rPr>
          <w:rFonts w:ascii="Times New Roman" w:hAnsi="Times New Roman" w:cs="Times New Roman"/>
          <w:b/>
          <w:sz w:val="28"/>
          <w:szCs w:val="28"/>
          <w:lang w:val="uk-UA"/>
        </w:rPr>
        <w:t>Хронічний персистуючий гепатит</w:t>
      </w:r>
    </w:p>
    <w:p w:rsidR="00112952" w:rsidRDefault="00112952" w:rsidP="00020731">
      <w:pPr>
        <w:spacing w:after="0"/>
        <w:ind w:firstLine="720"/>
        <w:jc w:val="both"/>
        <w:rPr>
          <w:rFonts w:ascii="Times New Roman" w:hAnsi="Times New Roman" w:cs="Times New Roman"/>
          <w:sz w:val="28"/>
          <w:szCs w:val="28"/>
          <w:lang w:val="uk-UA"/>
        </w:rPr>
      </w:pPr>
      <w:r w:rsidRPr="00112952">
        <w:rPr>
          <w:rFonts w:ascii="Times New Roman" w:hAnsi="Times New Roman" w:cs="Times New Roman"/>
          <w:sz w:val="28"/>
          <w:szCs w:val="28"/>
          <w:u w:val="single"/>
          <w:lang w:val="uk-UA"/>
        </w:rPr>
        <w:lastRenderedPageBreak/>
        <w:t>Етіологія і патогенез</w:t>
      </w:r>
      <w:r>
        <w:rPr>
          <w:rFonts w:ascii="Times New Roman" w:hAnsi="Times New Roman" w:cs="Times New Roman"/>
          <w:sz w:val="28"/>
          <w:szCs w:val="28"/>
          <w:lang w:val="uk-UA"/>
        </w:rPr>
        <w:t>. Найбільш частою причиною хронічного персистуючого гепатиту є вірус гепатиту В. це захворювання може розвитися в результаті хронічного зловживання алкогольними напоями, хронічних захворювань – туберкульозу, ревматизму, малярії, виразкової хвороби, хронічного коліту, зловживання ліками- туберкулостатиками, транквілізаторами, протисудомними і синтетичними протизаплідними засобами і ін, внаслідок хронічного неспецифічного реактивного гепатиту.</w:t>
      </w:r>
    </w:p>
    <w:p w:rsidR="00F05D00" w:rsidRDefault="00112952" w:rsidP="00020731">
      <w:pPr>
        <w:spacing w:after="0"/>
        <w:ind w:firstLine="720"/>
        <w:jc w:val="both"/>
        <w:rPr>
          <w:rFonts w:ascii="Times New Roman" w:hAnsi="Times New Roman" w:cs="Times New Roman"/>
          <w:sz w:val="28"/>
          <w:szCs w:val="28"/>
          <w:lang w:val="uk-UA"/>
        </w:rPr>
      </w:pPr>
      <w:r w:rsidRPr="00112952">
        <w:rPr>
          <w:rFonts w:ascii="Times New Roman" w:hAnsi="Times New Roman" w:cs="Times New Roman"/>
          <w:sz w:val="28"/>
          <w:szCs w:val="28"/>
          <w:u w:val="single"/>
          <w:lang w:val="uk-UA"/>
        </w:rPr>
        <w:t>Клінічна картина</w:t>
      </w:r>
      <w:r>
        <w:rPr>
          <w:rFonts w:ascii="Times New Roman" w:hAnsi="Times New Roman" w:cs="Times New Roman"/>
          <w:sz w:val="28"/>
          <w:szCs w:val="28"/>
          <w:lang w:val="uk-UA"/>
        </w:rPr>
        <w:t>. Хронічний персистуючий гепатит не має характерної клінічної картини. Найчастіше встановлю</w:t>
      </w:r>
      <w:r w:rsidR="00F05D00">
        <w:rPr>
          <w:rFonts w:ascii="Times New Roman" w:hAnsi="Times New Roman" w:cs="Times New Roman"/>
          <w:sz w:val="28"/>
          <w:szCs w:val="28"/>
          <w:lang w:val="uk-UA"/>
        </w:rPr>
        <w:t>ють такі скарги: швидка стомлюв</w:t>
      </w:r>
      <w:r>
        <w:rPr>
          <w:rFonts w:ascii="Times New Roman" w:hAnsi="Times New Roman" w:cs="Times New Roman"/>
          <w:sz w:val="28"/>
          <w:szCs w:val="28"/>
          <w:lang w:val="uk-UA"/>
        </w:rPr>
        <w:t>аність,</w:t>
      </w:r>
      <w:r w:rsidR="00F05D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знижений апетит, нудота, блювота, біль у </w:t>
      </w:r>
      <w:r w:rsidR="00F05D00">
        <w:rPr>
          <w:rFonts w:ascii="Times New Roman" w:hAnsi="Times New Roman" w:cs="Times New Roman"/>
          <w:sz w:val="28"/>
          <w:szCs w:val="28"/>
          <w:lang w:val="uk-UA"/>
        </w:rPr>
        <w:t xml:space="preserve">подложечной ділянці. Нерідко в наявності виражений неврастенічний синдром. Хвороба має хвилеподібний перебіг. Скарги посилюються після фізичного і психічного напруження, порушень режиму роботи та харчування, зловживання алкоголем. Майже у половини хворих виявляють помірне збільшення печінки з гладкою поверхнею. Гістологічно встановлюють хронічну запальну інфільтрацію перипортальних просторів, незначний або відсутній фіброз, і дистрофічні зміни гепатоцитів. </w:t>
      </w:r>
    </w:p>
    <w:p w:rsidR="00F05D00" w:rsidRPr="00F05D00" w:rsidRDefault="00F05D00" w:rsidP="00020731">
      <w:pPr>
        <w:spacing w:after="0"/>
        <w:ind w:firstLine="720"/>
        <w:jc w:val="both"/>
        <w:rPr>
          <w:rFonts w:ascii="Times New Roman" w:hAnsi="Times New Roman" w:cs="Times New Roman"/>
          <w:b/>
          <w:sz w:val="28"/>
          <w:szCs w:val="28"/>
          <w:lang w:val="uk-UA"/>
        </w:rPr>
      </w:pPr>
      <w:r w:rsidRPr="00F05D00">
        <w:rPr>
          <w:rFonts w:ascii="Times New Roman" w:hAnsi="Times New Roman" w:cs="Times New Roman"/>
          <w:b/>
          <w:sz w:val="28"/>
          <w:szCs w:val="28"/>
          <w:lang w:val="uk-UA"/>
        </w:rPr>
        <w:t>Хронічний активний гепатит</w:t>
      </w:r>
    </w:p>
    <w:p w:rsidR="00112952" w:rsidRDefault="00F05D00" w:rsidP="00020731">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хронічному гепатиті спостерігаються більш важкі клінічні прояви та гістоморфологічні зміни (аж до некротичних змін у часточках печінки), на відміну від хронічного персистуючого гепатиту, і в наявності виражена схильність і переходу в цироз печінки.</w:t>
      </w:r>
    </w:p>
    <w:p w:rsidR="00200A1B" w:rsidRDefault="00F05D00" w:rsidP="00200A1B">
      <w:pPr>
        <w:spacing w:after="0"/>
        <w:ind w:firstLine="720"/>
        <w:jc w:val="both"/>
        <w:rPr>
          <w:rFonts w:ascii="Times New Roman" w:hAnsi="Times New Roman" w:cs="Times New Roman"/>
          <w:sz w:val="28"/>
          <w:szCs w:val="28"/>
          <w:lang w:val="uk-UA"/>
        </w:rPr>
      </w:pPr>
      <w:r w:rsidRPr="00F05D00">
        <w:rPr>
          <w:rFonts w:ascii="Times New Roman" w:hAnsi="Times New Roman" w:cs="Times New Roman"/>
          <w:sz w:val="28"/>
          <w:szCs w:val="28"/>
          <w:u w:val="single"/>
          <w:lang w:val="uk-UA"/>
        </w:rPr>
        <w:t>Етіологія</w:t>
      </w:r>
      <w:r w:rsidRPr="00F05D00">
        <w:rPr>
          <w:rFonts w:ascii="Times New Roman" w:hAnsi="Times New Roman" w:cs="Times New Roman"/>
          <w:sz w:val="28"/>
          <w:szCs w:val="28"/>
          <w:lang w:val="uk-UA"/>
        </w:rPr>
        <w:t>. Майже у всіх хворих хронічним активним гепатитом встановлюють різні антигени або антитіла проти вірусу гепатиту В, що вказує на персистування вірусу в тканині печінки.</w:t>
      </w:r>
      <w:r>
        <w:rPr>
          <w:rFonts w:ascii="Times New Roman" w:hAnsi="Times New Roman" w:cs="Times New Roman"/>
          <w:sz w:val="28"/>
          <w:szCs w:val="28"/>
          <w:lang w:val="uk-UA"/>
        </w:rPr>
        <w:t xml:space="preserve"> </w:t>
      </w:r>
      <w:r w:rsidR="00200A1B">
        <w:rPr>
          <w:rFonts w:ascii="Times New Roman" w:hAnsi="Times New Roman" w:cs="Times New Roman"/>
          <w:sz w:val="28"/>
          <w:szCs w:val="28"/>
          <w:lang w:val="uk-UA"/>
        </w:rPr>
        <w:t>У невеликої частини хворих обговорюється можливість виникнення «первинного хронічного гепатиту». Частота хронічного активного гепатиту вище у жінок, ніж серед чоловіків, і найчастіше спостерігається у віці старше 45 років.</w:t>
      </w:r>
    </w:p>
    <w:p w:rsidR="00F05D00" w:rsidRDefault="00200A1B" w:rsidP="00200A1B">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Клінічна картина. Хворі скаржаться на швидке стомлення, відчуття тяжкості в подложечній ділянці та правому підребер’ї, потемніння сечі і світлий колір калу. Іноді спостерігаються шкірний свербіж, ломота в суглобах, нудота, блювота, колікоподібні болі в черевній області. При фізичному обстеженні встановлюють збільшену та болючу печінку, збільшення селезінки, зниження ваги, в період загострення з’являється жовтяниця. В окремих випадках можуть з’явитися судинні «зірочки», розвиток еритеми пальців. Поява набряків і асциту вказує на ймовірність перехід у цироз печінки. З біохімічних показників паталогічними стають бромсульфофталеіновий тест, сироваткові трансамінази і протеінограмма. Залежно від стадії встановлюють і гіпербілурубінемію.  Перебіг хронічного активного гепатиту характеризується стадіями загострення і ремісії. </w:t>
      </w:r>
      <w:r>
        <w:rPr>
          <w:rFonts w:ascii="Times New Roman" w:hAnsi="Times New Roman" w:cs="Times New Roman"/>
          <w:sz w:val="28"/>
          <w:szCs w:val="28"/>
          <w:lang w:val="uk-UA"/>
        </w:rPr>
        <w:lastRenderedPageBreak/>
        <w:t>На початку ремісії більш тривалі, потім стають коротшими, і захворювання переходить у цироз печінки. Діагноз ставиться на підставі даних біопсії печінки і гістологічних досліджень.</w:t>
      </w:r>
    </w:p>
    <w:p w:rsidR="00200A1B" w:rsidRPr="000B3D53" w:rsidRDefault="000B3D53" w:rsidP="00200A1B">
      <w:pPr>
        <w:spacing w:after="0"/>
        <w:ind w:firstLine="720"/>
        <w:jc w:val="both"/>
        <w:rPr>
          <w:rFonts w:ascii="Times New Roman" w:hAnsi="Times New Roman" w:cs="Times New Roman"/>
          <w:b/>
          <w:sz w:val="28"/>
          <w:szCs w:val="28"/>
          <w:lang w:val="uk-UA"/>
        </w:rPr>
      </w:pPr>
      <w:r w:rsidRPr="000B3D53">
        <w:rPr>
          <w:rFonts w:ascii="Times New Roman" w:hAnsi="Times New Roman" w:cs="Times New Roman"/>
          <w:b/>
          <w:sz w:val="28"/>
          <w:szCs w:val="28"/>
          <w:lang w:val="uk-UA"/>
        </w:rPr>
        <w:t>Цироз печінки</w:t>
      </w:r>
    </w:p>
    <w:p w:rsidR="000B3D53" w:rsidRDefault="000B3D53" w:rsidP="000B3D53">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Етіологія і патогенез. Цироз печінки – хронічне прогресуюче ураження печінки. При ньому поєднуються три основних процеси – клітинний некроз, вузликова регенерація і дифузне розростання сполучної тканини. В результаті цього порушується архітектоніка печінки. Поступово паренхіма печінки заміщається фіброзною тканиною. Порушується портальна і артеріальна судинна мережа, значно обмежується кровопостачання печінки. Морфологічні зміни обумовлюють розвиток різного ступеня змін багатогранних функцій печінки. Через цироз печінки порушується обмін білків, жирів і вуглеводіів. Токсичні речовини з кишечника (аміак, фенольні тіла і аміни) переходять у загальний кровообіг зважаючи на зниження детоксикаційної функції. Антигени в ендотоксини з кишечнику переходять також через неповноцінний бар’єр обмежується внаслідок недостатньої секреції жовчних кислот. На картині недостатності печінки додаються й вторинні – гіповітаміноз. </w:t>
      </w:r>
    </w:p>
    <w:p w:rsidR="00B70A3D" w:rsidRDefault="00B70A3D" w:rsidP="00B70A3D">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частими причинами виникнення різних видів цирозу печінки є пошкодження, спричинені вірусом гепатиту В, хронічне зловживання алкоголем, впливу гепатотоксичних хімікатів і медикаментозних засобів. Етіологія первинного біліарного цирозу печінки не з’ясована і в ній, ймовірно, відіграють роль аутоімунні механізми, а вторинний біліарний цироз є наслідком порушення відтоку жовчі по жовчних протоках в результаті процесу захворювання або хірургічних втручань.</w:t>
      </w:r>
    </w:p>
    <w:p w:rsidR="00B70A3D" w:rsidRDefault="00B70A3D" w:rsidP="00B70A3D">
      <w:pPr>
        <w:spacing w:after="0"/>
        <w:ind w:firstLine="720"/>
        <w:jc w:val="both"/>
        <w:rPr>
          <w:rFonts w:ascii="Times New Roman" w:hAnsi="Times New Roman" w:cs="Times New Roman"/>
          <w:sz w:val="28"/>
          <w:szCs w:val="28"/>
          <w:lang w:val="uk-UA"/>
        </w:rPr>
      </w:pPr>
      <w:r w:rsidRPr="00B70A3D">
        <w:rPr>
          <w:rFonts w:ascii="Times New Roman" w:hAnsi="Times New Roman" w:cs="Times New Roman"/>
          <w:sz w:val="28"/>
          <w:szCs w:val="28"/>
          <w:u w:val="single"/>
          <w:lang w:val="uk-UA"/>
        </w:rPr>
        <w:t>Клінічна картина.</w:t>
      </w:r>
      <w:r>
        <w:rPr>
          <w:rFonts w:ascii="Times New Roman" w:hAnsi="Times New Roman" w:cs="Times New Roman"/>
          <w:sz w:val="28"/>
          <w:szCs w:val="28"/>
          <w:lang w:val="uk-UA"/>
        </w:rPr>
        <w:t xml:space="preserve"> У стадії компенсованого цирозу печінки хворі не пред’являють значних скарг. На перший план виступають диспептичні скарги на: нудоту, важкість у правому підребер’ї, непереносимість жирної їжі, метеоризм, пучіння (здуття живота). Поступово приєднується до цього і астенічний-адинамічний синдром. Спостерігається помірно виражена гепатоспленомегалія </w:t>
      </w:r>
      <w:r w:rsidR="0029794C">
        <w:rPr>
          <w:rFonts w:ascii="Times New Roman" w:hAnsi="Times New Roman" w:cs="Times New Roman"/>
          <w:sz w:val="28"/>
          <w:szCs w:val="28"/>
          <w:lang w:val="uk-UA"/>
        </w:rPr>
        <w:t xml:space="preserve">і твердість печінки при обмацуванні. У стадії декомпенсованого цирозу печінки в клінічній картині виражені ознаки недостатності печінки. З’являються жовтяниця, асцит, набряки нижніх кінцівок, редукується підшкірна жирова тканина. Порушуються статеві функції. Розвивається геморагічний діатез. Також спостерігають і розвиток синдрому гіперспленізма – анемія, лейкопенія, тромбоцитопенія. </w:t>
      </w:r>
    </w:p>
    <w:p w:rsidR="0029794C" w:rsidRDefault="0029794C"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стадії тотальної недостатності печінки на перший план виступають важкі ускладнення: крововиливи на варикозних вен, енцефалопатія, гепаторенальний синдром. На цій стадії настає в кінці і печінкова кома.</w:t>
      </w:r>
    </w:p>
    <w:p w:rsidR="0029794C" w:rsidRDefault="0029794C" w:rsidP="0029794C">
      <w:pPr>
        <w:spacing w:after="0"/>
        <w:ind w:firstLine="720"/>
        <w:jc w:val="both"/>
        <w:rPr>
          <w:rFonts w:ascii="Times New Roman" w:hAnsi="Times New Roman" w:cs="Times New Roman"/>
          <w:b/>
          <w:sz w:val="28"/>
          <w:szCs w:val="28"/>
          <w:lang w:val="uk-UA"/>
        </w:rPr>
      </w:pPr>
      <w:r w:rsidRPr="0029794C">
        <w:rPr>
          <w:rFonts w:ascii="Times New Roman" w:hAnsi="Times New Roman" w:cs="Times New Roman"/>
          <w:b/>
          <w:sz w:val="28"/>
          <w:szCs w:val="28"/>
          <w:lang w:val="uk-UA"/>
        </w:rPr>
        <w:t>Хвороби жовчного міхура та жовчних проток</w:t>
      </w:r>
    </w:p>
    <w:p w:rsidR="0029794C" w:rsidRDefault="0029794C" w:rsidP="0029794C">
      <w:pPr>
        <w:spacing w:after="0"/>
        <w:ind w:firstLine="720"/>
        <w:jc w:val="both"/>
        <w:rPr>
          <w:rFonts w:ascii="Times New Roman" w:hAnsi="Times New Roman" w:cs="Times New Roman"/>
          <w:sz w:val="28"/>
          <w:szCs w:val="28"/>
          <w:lang w:val="uk-UA"/>
        </w:rPr>
      </w:pPr>
      <w:r w:rsidRPr="0029794C">
        <w:rPr>
          <w:rFonts w:ascii="Times New Roman" w:hAnsi="Times New Roman" w:cs="Times New Roman"/>
          <w:sz w:val="28"/>
          <w:szCs w:val="28"/>
          <w:u w:val="single"/>
          <w:lang w:val="uk-UA"/>
        </w:rPr>
        <w:lastRenderedPageBreak/>
        <w:t>Етіологія і патогенез.</w:t>
      </w:r>
      <w:r>
        <w:rPr>
          <w:rFonts w:ascii="Times New Roman" w:hAnsi="Times New Roman" w:cs="Times New Roman"/>
          <w:sz w:val="28"/>
          <w:szCs w:val="28"/>
          <w:lang w:val="uk-UA"/>
        </w:rPr>
        <w:t xml:space="preserve"> Найчастіше захворювання жовчного міхура та жовчних проток пов’язані з наявністю жовчних каменів. Набагато менше значення для практичної лікувальної роботи мають інші захворювання жовчної системи з урахуванням їх низької частоти.</w:t>
      </w:r>
    </w:p>
    <w:p w:rsidR="0029794C" w:rsidRDefault="0029794C"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Жовчні камені складаються з холестеролу – холестеролових конкрементів або білірубіната кальцію – пігментні камені. Деякі камені місять як холестерол, так і пігменти – змішані камені. </w:t>
      </w:r>
      <w:r w:rsidR="00D45A7F">
        <w:rPr>
          <w:rFonts w:ascii="Times New Roman" w:hAnsi="Times New Roman" w:cs="Times New Roman"/>
          <w:sz w:val="28"/>
          <w:szCs w:val="28"/>
          <w:lang w:val="uk-UA"/>
        </w:rPr>
        <w:t>В однієї частини холестеролових компонентів ядро складається з пігментів.</w:t>
      </w:r>
    </w:p>
    <w:p w:rsidR="00D45A7F" w:rsidRDefault="00D45A7F"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Причиною утворення пігментних каменів є підвищення концентрації нерозчинного у воді незв’язного білірубіну в жовчі. Незв’язаний білірубін утворює  комплексні сполуки з кальцієм і міддю. Тому пігментні камені часто виявляють на нативній рентгенографії. Підвищені кількості незв’язного білірубіну секрктуються в жовч при гемолітичних анеміях і порушеному зв’язуванні в гепатоцитах (вроджені і набуті ензимопатія). Зв’язаний білірубін може вдруге піддатися розщеплення  і в жовчі під впливом бактеріальної бета-глюкуронідази. Таке розщеплення настає в ході запальних процесів у жовчних протоках. Утворення холестеролових конкрементів починається з формування холестеролових кристалів. Холестерол не розчиняється у воді. У жовч він секретується у формі міцели, пов’язаних з жовчними кислотами і лецитином. Розчинність холестерину в жовчі визначається таким співвідношенням:</w:t>
      </w:r>
    </w:p>
    <w:p w:rsidR="00D45A7F" w:rsidRDefault="00D45A7F"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жовчні кислоти+лецитин/(фосфоліпіди) холестерол.</w:t>
      </w:r>
    </w:p>
    <w:p w:rsidR="00C81403" w:rsidRDefault="00D45A7F"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Низькі величини цього співвідношення характеризують так звана </w:t>
      </w:r>
      <w:r w:rsidR="00C81403">
        <w:rPr>
          <w:rFonts w:ascii="Times New Roman" w:hAnsi="Times New Roman" w:cs="Times New Roman"/>
          <w:sz w:val="28"/>
          <w:szCs w:val="28"/>
          <w:lang w:val="uk-UA"/>
        </w:rPr>
        <w:t xml:space="preserve">літогенні жовч, в якій у наявності умови для кристалізації холестеролу. </w:t>
      </w:r>
    </w:p>
    <w:p w:rsidR="00C81403" w:rsidRPr="00C81403" w:rsidRDefault="00C81403" w:rsidP="0029794C">
      <w:pPr>
        <w:spacing w:after="0"/>
        <w:ind w:firstLine="720"/>
        <w:jc w:val="both"/>
        <w:rPr>
          <w:rFonts w:ascii="Times New Roman" w:hAnsi="Times New Roman" w:cs="Times New Roman"/>
          <w:b/>
          <w:sz w:val="28"/>
          <w:szCs w:val="28"/>
          <w:lang w:val="uk-UA"/>
        </w:rPr>
      </w:pPr>
      <w:r w:rsidRPr="00C81403">
        <w:rPr>
          <w:rFonts w:ascii="Times New Roman" w:hAnsi="Times New Roman" w:cs="Times New Roman"/>
          <w:b/>
          <w:sz w:val="28"/>
          <w:szCs w:val="28"/>
          <w:lang w:val="uk-UA"/>
        </w:rPr>
        <w:t>Холелітіаз і хронічний холестецит</w:t>
      </w:r>
    </w:p>
    <w:p w:rsidR="00D45A7F" w:rsidRDefault="00D45A7F"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1403">
        <w:rPr>
          <w:rFonts w:ascii="Times New Roman" w:hAnsi="Times New Roman" w:cs="Times New Roman"/>
          <w:sz w:val="28"/>
          <w:szCs w:val="28"/>
          <w:lang w:val="uk-UA"/>
        </w:rPr>
        <w:t>Жовчокам’яна хвороба та хронічний холецестит – часті захворювання. Жовчні камені можуть бути поодинокими – частіше за все більшого розміру, і множинними – дрібними. Носіння жовчних кменів може тривати протчгом десятиліть і безсимптомно.</w:t>
      </w:r>
    </w:p>
    <w:p w:rsidR="00C81403" w:rsidRDefault="00C81403" w:rsidP="0029794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Зазвичай наявність жовчних каменів доводять за допомогою ультразвуку (ехографія) і рентгенологічними дослідженнями. При жовтяниці дані на локалізацію можна отримати при проведенні ехографії, ретроградної холангіографії і через шкірну трансгепатальну холангіографію. Дуоденальне зондування дає змогу виявити бактеріальних збудників і дає можливість досліджувати літогенність жовчі – співвідношення між кон’югованим і некон’югованним білірубіном. Дискінезії жовчних ходів є передумовою для розвитку запального процесу в жовчних ходах і виникнення жовчокам’яної хвороби. Їх можна діагностувати шляхом холецистохолангіографії, зондування дванадцятипалої кишки і при проведенні ультразвукових функціональних досліджень. </w:t>
      </w:r>
      <w:r w:rsidR="007D79FC">
        <w:rPr>
          <w:rFonts w:ascii="Times New Roman" w:hAnsi="Times New Roman" w:cs="Times New Roman"/>
          <w:sz w:val="28"/>
          <w:szCs w:val="28"/>
          <w:lang w:val="uk-UA"/>
        </w:rPr>
        <w:t>Зазвичай наявність каменів ускладнюється хронічним холециститом.</w:t>
      </w:r>
    </w:p>
    <w:p w:rsidR="007D79FC" w:rsidRDefault="007D79FC" w:rsidP="007D79FC">
      <w:pPr>
        <w:spacing w:after="0"/>
        <w:ind w:firstLine="720"/>
        <w:jc w:val="both"/>
        <w:rPr>
          <w:rFonts w:ascii="Times New Roman" w:hAnsi="Times New Roman" w:cs="Times New Roman"/>
          <w:sz w:val="28"/>
          <w:szCs w:val="28"/>
          <w:lang w:val="uk-UA"/>
        </w:rPr>
      </w:pPr>
      <w:r w:rsidRPr="007D79FC">
        <w:rPr>
          <w:rFonts w:ascii="Times New Roman" w:hAnsi="Times New Roman" w:cs="Times New Roman"/>
          <w:sz w:val="28"/>
          <w:szCs w:val="28"/>
          <w:u w:val="single"/>
          <w:lang w:val="uk-UA"/>
        </w:rPr>
        <w:lastRenderedPageBreak/>
        <w:t>Клінічна картина</w:t>
      </w:r>
      <w:r>
        <w:rPr>
          <w:rFonts w:ascii="Times New Roman" w:hAnsi="Times New Roman" w:cs="Times New Roman"/>
          <w:sz w:val="28"/>
          <w:szCs w:val="28"/>
          <w:lang w:val="uk-UA"/>
        </w:rPr>
        <w:t>. Найчастіше хворіють жінки середнього віку. Характер і тяжкість скарг залежать від місця розташування каменя в жовчних протоках і вірогідності приєднання інфекції. У разі затримки каменів у жовчному міхурі захворювання може протікати і без симптомів.</w:t>
      </w:r>
    </w:p>
    <w:p w:rsidR="007D79FC" w:rsidRDefault="007D79FC" w:rsidP="007D79F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Кардинальним симптомом жовчокам’яної хвороби є жовчна коліка. Вона може наступити при погрішності в дієті, після фізичних зусиль або без видимої причини. Біль – раптова, локалізована в епігастральній ділянці та правому підребер’ї, іррадіює до правого боку на спині і до правого плеча. Нерідко спостерігається нудота і блювота. Хворий стає неспокійним. У правому верхньому квадраті живота встановлюють пальпаторно болючість і напруження м’язів. При затримці каменя в жовчному протоці може розвинутися гострий холецестит. Жовтяниця з’являється при затримці каміння у жовчному протоці і її інтенсивність залежить від ступеня закупорки. Зазвичай закупорка не повна і триває не довше 1-2 тижнів.</w:t>
      </w:r>
    </w:p>
    <w:p w:rsidR="00285C90" w:rsidRDefault="00285C90" w:rsidP="007D79FC">
      <w:pPr>
        <w:spacing w:after="0"/>
        <w:ind w:firstLine="720"/>
        <w:jc w:val="both"/>
        <w:rPr>
          <w:rFonts w:ascii="Times New Roman" w:hAnsi="Times New Roman" w:cs="Times New Roman"/>
          <w:sz w:val="28"/>
          <w:szCs w:val="28"/>
          <w:lang w:val="uk-UA"/>
        </w:rPr>
      </w:pPr>
    </w:p>
    <w:p w:rsidR="003053A9" w:rsidRPr="008341E0" w:rsidRDefault="003053A9" w:rsidP="003053A9">
      <w:pPr>
        <w:pStyle w:val="a3"/>
        <w:numPr>
          <w:ilvl w:val="0"/>
          <w:numId w:val="2"/>
        </w:numPr>
        <w:spacing w:after="0"/>
        <w:jc w:val="both"/>
        <w:rPr>
          <w:rFonts w:ascii="Times New Roman" w:hAnsi="Times New Roman" w:cs="Times New Roman"/>
          <w:b/>
          <w:sz w:val="28"/>
          <w:szCs w:val="28"/>
          <w:lang w:val="uk-UA"/>
        </w:rPr>
      </w:pPr>
      <w:r w:rsidRPr="008341E0">
        <w:rPr>
          <w:rFonts w:ascii="Times New Roman" w:hAnsi="Times New Roman" w:cs="Times New Roman"/>
          <w:b/>
          <w:sz w:val="28"/>
          <w:szCs w:val="28"/>
          <w:lang w:val="uk-UA"/>
        </w:rPr>
        <w:t>Основні завдання при лікуванні травами  захворювань органів травлення.</w:t>
      </w:r>
    </w:p>
    <w:p w:rsidR="003053A9" w:rsidRDefault="003053A9" w:rsidP="003053A9">
      <w:pPr>
        <w:spacing w:after="0"/>
        <w:ind w:left="720"/>
        <w:jc w:val="both"/>
        <w:rPr>
          <w:rFonts w:ascii="Times New Roman" w:hAnsi="Times New Roman" w:cs="Times New Roman"/>
          <w:sz w:val="28"/>
          <w:szCs w:val="28"/>
          <w:lang w:val="uk-UA"/>
        </w:rPr>
      </w:pPr>
    </w:p>
    <w:p w:rsidR="003053A9" w:rsidRDefault="003053A9" w:rsidP="003053A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Багато захворювань шлунково-кишкового тракту носять характер функціональних розладів (частіше неврогенних), хоча виявляються під маскою важких органічних уражень. Наприклад, дискінезії жовчовивідних шляхів можуть помилково розглядатися як гострий холецистит. Точна діагностика дозволяє обрати раціональний варіант фітотерапії. Досвід застосування лікарських рослин в медицині показує що питома вага можливого раціонального застосування фітотерапії при лікуванні хвороб органів травлення найбільш висока в порівнянні з іншими групами захворювань.</w:t>
      </w:r>
    </w:p>
    <w:p w:rsidR="003053A9" w:rsidRDefault="003053A9" w:rsidP="003053A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 фітотерапії хвороб органів травлення виникає потреба у використанні лікарських рослин практично всього спектру фармакологічної дії.</w:t>
      </w:r>
    </w:p>
    <w:p w:rsidR="003053A9" w:rsidRDefault="003053A9" w:rsidP="003053A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Причина – проводиться корекція стану всіх інших систем організму (нервової, імунної, ендокринної тощо). В залежності від конкретних проявів.</w:t>
      </w:r>
    </w:p>
    <w:p w:rsidR="003053A9" w:rsidRDefault="003053A9" w:rsidP="003053A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Також фітотерапія в гатроентерологічній практиці відзначається:</w:t>
      </w:r>
    </w:p>
    <w:p w:rsidR="003053A9" w:rsidRDefault="003053A9" w:rsidP="003053A9">
      <w:pPr>
        <w:pStyle w:val="a3"/>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Широким використанням комплексних зборів;</w:t>
      </w:r>
    </w:p>
    <w:p w:rsidR="003053A9" w:rsidRDefault="003053A9" w:rsidP="003053A9">
      <w:pPr>
        <w:pStyle w:val="a3"/>
        <w:numPr>
          <w:ilvl w:val="0"/>
          <w:numId w:val="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Прямою дією лікувального засобу на орган, в якому виникли розлади.</w:t>
      </w:r>
    </w:p>
    <w:p w:rsidR="003053A9" w:rsidRDefault="003053A9" w:rsidP="003053A9">
      <w:pPr>
        <w:spacing w:after="0"/>
        <w:ind w:left="720"/>
        <w:jc w:val="both"/>
        <w:rPr>
          <w:rFonts w:ascii="Times New Roman" w:hAnsi="Times New Roman" w:cs="Times New Roman"/>
          <w:sz w:val="28"/>
          <w:szCs w:val="28"/>
          <w:lang w:val="uk-UA"/>
        </w:rPr>
      </w:pPr>
    </w:p>
    <w:p w:rsidR="003053A9" w:rsidRPr="003053A9" w:rsidRDefault="003053A9" w:rsidP="003053A9">
      <w:pPr>
        <w:spacing w:after="0"/>
        <w:ind w:left="720"/>
        <w:jc w:val="center"/>
        <w:rPr>
          <w:rFonts w:ascii="Times New Roman" w:hAnsi="Times New Roman" w:cs="Times New Roman"/>
          <w:b/>
          <w:sz w:val="28"/>
          <w:szCs w:val="28"/>
          <w:lang w:val="uk-UA"/>
        </w:rPr>
      </w:pPr>
      <w:r w:rsidRPr="003053A9">
        <w:rPr>
          <w:rFonts w:ascii="Times New Roman" w:hAnsi="Times New Roman" w:cs="Times New Roman"/>
          <w:b/>
          <w:sz w:val="28"/>
          <w:szCs w:val="28"/>
          <w:lang w:val="uk-UA"/>
        </w:rPr>
        <w:t>Типи фармакотерапевтичної дії рослин, що лікують захворювання органів травлення.</w:t>
      </w:r>
    </w:p>
    <w:p w:rsidR="003053A9" w:rsidRDefault="003053A9" w:rsidP="003053A9">
      <w:pPr>
        <w:spacing w:after="0"/>
        <w:ind w:firstLine="720"/>
        <w:jc w:val="both"/>
        <w:rPr>
          <w:rFonts w:ascii="Times New Roman" w:hAnsi="Times New Roman" w:cs="Times New Roman"/>
          <w:sz w:val="28"/>
          <w:szCs w:val="28"/>
          <w:lang w:val="uk-UA"/>
        </w:rPr>
      </w:pPr>
    </w:p>
    <w:p w:rsidR="003053A9" w:rsidRDefault="003053A9" w:rsidP="003053A9">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Антимікробної: береза, звіробій, календула, липа, м’ята, чистотіл, шавлія, евкаліпт;</w:t>
      </w:r>
    </w:p>
    <w:p w:rsidR="003053A9" w:rsidRDefault="003053A9" w:rsidP="003053A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Потреба виникає при інфекційних діареях, інфекційному гастриті, виразках, колітах.</w:t>
      </w:r>
    </w:p>
    <w:p w:rsidR="003053A9" w:rsidRDefault="003053A9" w:rsidP="003053A9">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Болезаспокійливого: аїр, аніс, беладона, гірчак, пташиний, льон, м’ята, чебрець, сичтотіл;</w:t>
      </w:r>
    </w:p>
    <w:p w:rsidR="003053A9" w:rsidRDefault="001B6E17" w:rsidP="001B6E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Больові синдроми різного ступення вираженості супроводжують всі захворювання шлунково-кишкового тракту. Необхідність ситематично використовувати болезаспокійливі засоби виникає переважно при гастритах, жовчокам’яній хворобі (зняття наслідків жовчної коліки) та геморої ( запалення гемороїдальних вузлів). </w:t>
      </w:r>
    </w:p>
    <w:p w:rsidR="001B6E17" w:rsidRDefault="001B6E17" w:rsidP="001B6E17">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В’яжучого: алтей, горець зміїний, дуб, звіробій, калган, вільха, синюха, шавлія, черемха, чорниця;</w:t>
      </w:r>
    </w:p>
    <w:p w:rsidR="001B6E17" w:rsidRDefault="001B6E17" w:rsidP="001B6E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Потреба виникає при  діареях – як самостійних розладах, так і при виразках, що супроводжуються розладами випорожнення. </w:t>
      </w:r>
    </w:p>
    <w:p w:rsidR="001B6E17" w:rsidRDefault="001B6E17" w:rsidP="001B6E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Приймати – обережно; після консультації з лікарем.</w:t>
      </w:r>
    </w:p>
    <w:p w:rsidR="001B6E17" w:rsidRDefault="001B6E17" w:rsidP="001B6E17">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Жовчогінного: аїр, аніс, барбарис, безсмертник, вахта, материнка, кукурудза, кульбаба, полин, шипшина;</w:t>
      </w:r>
    </w:p>
    <w:p w:rsidR="001B6E17" w:rsidRDefault="001B6E17" w:rsidP="001B6E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Лікувальні препарати жовчогінної дії застосовують при гастритах (м’який ефект – для запобіганню застійним процесам,   що супроводжують запалення), жовчокам’яних хворобах.</w:t>
      </w:r>
    </w:p>
    <w:p w:rsidR="001B6E17" w:rsidRDefault="001B6E17" w:rsidP="001B6E17">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Жовчоутворюючої: барбарис, безсмертник, кукурудзяні рильця, м’ята, полин, шипшина, щавель;</w:t>
      </w:r>
    </w:p>
    <w:p w:rsidR="001B6E17" w:rsidRDefault="00123124" w:rsidP="0012312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Застосовуються при дискінезії жовчних проток та дегенеративних розладах печінки, важких випадках анемії.</w:t>
      </w:r>
    </w:p>
    <w:p w:rsidR="00123124" w:rsidRDefault="00123124" w:rsidP="00123124">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Кровоспинний: гірчак зміїний, дуб, кропива, перстач, вільха, грицики звичайні, хвощ;</w:t>
      </w:r>
    </w:p>
    <w:p w:rsidR="00123124" w:rsidRDefault="00123124" w:rsidP="0012312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Такі рослини – необхідні складові трав’яних зборів при виразках (шлунок,  дванадцятипала кишка) – використовують перорально; також на їх основі готують заспокійливі ванночки для пом’якшення проявів геморою ( якщо паралельно – тріщина прямої кишки).</w:t>
      </w:r>
    </w:p>
    <w:p w:rsidR="00123124" w:rsidRDefault="00123124" w:rsidP="00123124">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Пом’якшуючої та обволікаючої: алтей, насіння льону, мати-й-мачуха, подорожник;</w:t>
      </w:r>
    </w:p>
    <w:p w:rsidR="00123124" w:rsidRDefault="00123124" w:rsidP="0012312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Рослини даної групи містять багато слизу, який захищає запалені і ушкодженні тканин ШКТ від дії шлункового соку та жовчі.</w:t>
      </w:r>
    </w:p>
    <w:p w:rsidR="00123124" w:rsidRDefault="00123124" w:rsidP="00123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Тобто подібні лікарські рослини потрібні для лікування гатритів і виразок.</w:t>
      </w:r>
    </w:p>
    <w:p w:rsidR="00123124" w:rsidRDefault="00123124" w:rsidP="00123124">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Загальнозміцнюючий: аїр, оман, звіроббою, кропиви, горобина червона, шипшина;</w:t>
      </w:r>
    </w:p>
    <w:p w:rsidR="00123124" w:rsidRDefault="00123124" w:rsidP="0012312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Необхідні при лікуванні, яке супроводжується жорстким харчовим режимом (дієта) необхідні при гепатитах і панкреатитах різної генези, запущені  випадки анорексії.</w:t>
      </w:r>
    </w:p>
    <w:p w:rsidR="00123124" w:rsidRDefault="00123124" w:rsidP="00123124">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Ті, що пригнічують секрецію травних залоз: алтей, беладона, оман, звіробій, м’ята, солодка, синюха;</w:t>
      </w:r>
    </w:p>
    <w:p w:rsidR="00123124" w:rsidRDefault="00123124" w:rsidP="00123124">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Застосовують на перших етапах лікування гастритів (особливо гострих) та виразок.</w:t>
      </w:r>
    </w:p>
    <w:p w:rsidR="00123124" w:rsidRDefault="008E4C25" w:rsidP="0012312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Обов’язково – суворий режим харчування.</w:t>
      </w:r>
    </w:p>
    <w:p w:rsidR="008E4C25" w:rsidRDefault="008E4C25" w:rsidP="008E4C25">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Протизапального: аїр, алтей, береза, оман, дуб, звіробій, календула, льон, ромашка, солодка, деревій, шавлія;</w:t>
      </w:r>
    </w:p>
    <w:p w:rsidR="008E4C25" w:rsidRDefault="008E4C25" w:rsidP="008E4C2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Включаються до трав’яних зборів при лікуванні колітів та гастритів; рідше – як одна зі складових фітотерапії діареї функціонального характеру.</w:t>
      </w:r>
    </w:p>
    <w:p w:rsidR="008E4C25" w:rsidRDefault="008E4C25" w:rsidP="008E4C25">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Ранозагоювальній: буркун, звіробій, календула, кропива, обліпиха, подорожник, солодка, сухоцвіт, шипшина;</w:t>
      </w:r>
    </w:p>
    <w:p w:rsidR="008E4C25" w:rsidRDefault="008E4C25" w:rsidP="008E4C2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Потреба виникає при лікуванні виразок. Ранозагоювальні трави включаються в збори після зняття гострих симптомів та усунення причини утворення виразки.</w:t>
      </w:r>
    </w:p>
    <w:p w:rsidR="008E4C25" w:rsidRDefault="008E4C25" w:rsidP="008E4C25">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Проносного: гірчак почечуйний, жостір, кассія, рицина, куршина, льон, кульбаба;</w:t>
      </w:r>
    </w:p>
    <w:p w:rsidR="008E4C25" w:rsidRDefault="008E4C25" w:rsidP="008E4C2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Фітотерапія при закрепах різної етіології.</w:t>
      </w:r>
    </w:p>
    <w:p w:rsidR="008E4C25" w:rsidRDefault="008E4C25" w:rsidP="008E4C25">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Спазмолітичний: беладона, валеріана, материнка, м’ята, пустирник, ромашка, солодка, кмин, кріп, фенхель, чистотіл;</w:t>
      </w:r>
    </w:p>
    <w:p w:rsidR="008E4C25" w:rsidRDefault="008E4C25" w:rsidP="008E4C2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Включаються в збори при колітах і закрепах.</w:t>
      </w:r>
    </w:p>
    <w:p w:rsidR="008E4C25" w:rsidRDefault="008E4C25" w:rsidP="008E4C25">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Стимулюючого секрецію травних залоз: аїр, безсмертник, вахта, материнка, звіробій, золототисячник, кульбаба, подорожник, ромашка, чебрець повзучий, фенхель;</w:t>
      </w:r>
    </w:p>
    <w:p w:rsidR="008E4C25" w:rsidRDefault="008E4C25" w:rsidP="008E4C2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 хронічних гастритах з диспепсією, при анорексії.</w:t>
      </w:r>
    </w:p>
    <w:p w:rsidR="008E4C25" w:rsidRDefault="008E4C25" w:rsidP="008E4C25">
      <w:pPr>
        <w:pStyle w:val="a3"/>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Заспокійливі: м’ята, валеріана, собача кропива;</w:t>
      </w:r>
    </w:p>
    <w:p w:rsidR="008E4C25" w:rsidRPr="008E4C25" w:rsidRDefault="008E4C25" w:rsidP="008E4C2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При анорексії і булімії.</w:t>
      </w:r>
    </w:p>
    <w:p w:rsidR="008E4C25" w:rsidRDefault="008E4C25" w:rsidP="008E4C25">
      <w:pPr>
        <w:spacing w:after="0"/>
        <w:jc w:val="both"/>
        <w:rPr>
          <w:rFonts w:ascii="Times New Roman" w:hAnsi="Times New Roman" w:cs="Times New Roman"/>
          <w:sz w:val="28"/>
          <w:szCs w:val="28"/>
          <w:lang w:val="uk-UA"/>
        </w:rPr>
      </w:pPr>
    </w:p>
    <w:p w:rsidR="00446D99" w:rsidRPr="008E4C25" w:rsidRDefault="00446D99" w:rsidP="008E4C25">
      <w:pPr>
        <w:spacing w:after="0"/>
        <w:jc w:val="both"/>
        <w:rPr>
          <w:rFonts w:ascii="Times New Roman" w:hAnsi="Times New Roman" w:cs="Times New Roman"/>
          <w:sz w:val="28"/>
          <w:szCs w:val="28"/>
          <w:lang w:val="uk-UA"/>
        </w:rPr>
      </w:pPr>
    </w:p>
    <w:p w:rsidR="008E4C25" w:rsidRPr="00446D99" w:rsidRDefault="00446D99" w:rsidP="00446D99">
      <w:pPr>
        <w:pStyle w:val="a3"/>
        <w:numPr>
          <w:ilvl w:val="0"/>
          <w:numId w:val="5"/>
        </w:numPr>
        <w:spacing w:after="0"/>
        <w:jc w:val="both"/>
        <w:rPr>
          <w:rFonts w:ascii="Times New Roman" w:hAnsi="Times New Roman" w:cs="Times New Roman"/>
          <w:b/>
          <w:sz w:val="28"/>
          <w:szCs w:val="28"/>
          <w:lang w:val="uk-UA"/>
        </w:rPr>
      </w:pPr>
      <w:r w:rsidRPr="00446D99">
        <w:rPr>
          <w:rFonts w:ascii="Times New Roman" w:hAnsi="Times New Roman" w:cs="Times New Roman"/>
          <w:b/>
          <w:sz w:val="28"/>
          <w:szCs w:val="28"/>
          <w:lang w:val="uk-UA"/>
        </w:rPr>
        <w:t>Морфологія і біологія лікарських рослин, що використовують при терапії хвороб органів травлення.</w:t>
      </w:r>
    </w:p>
    <w:p w:rsidR="00446D99" w:rsidRPr="00446D99" w:rsidRDefault="00446D99" w:rsidP="00446D99">
      <w:pPr>
        <w:spacing w:after="0"/>
        <w:jc w:val="both"/>
        <w:rPr>
          <w:rFonts w:ascii="Times New Roman" w:hAnsi="Times New Roman" w:cs="Times New Roman"/>
          <w:sz w:val="28"/>
          <w:szCs w:val="28"/>
          <w:lang w:val="uk-UA"/>
        </w:rPr>
      </w:pPr>
    </w:p>
    <w:p w:rsidR="00123124" w:rsidRPr="008341E0" w:rsidRDefault="008341E0" w:rsidP="00446D99">
      <w:pPr>
        <w:spacing w:after="0"/>
        <w:jc w:val="center"/>
        <w:rPr>
          <w:rFonts w:ascii="Times New Roman" w:hAnsi="Times New Roman" w:cs="Times New Roman"/>
          <w:b/>
          <w:sz w:val="28"/>
          <w:szCs w:val="28"/>
          <w:lang w:val="uk-UA"/>
        </w:rPr>
      </w:pPr>
      <w:r w:rsidRPr="008341E0">
        <w:rPr>
          <w:rFonts w:ascii="Times New Roman" w:hAnsi="Times New Roman" w:cs="Times New Roman"/>
          <w:b/>
          <w:sz w:val="28"/>
          <w:szCs w:val="28"/>
          <w:lang w:val="uk-UA"/>
        </w:rPr>
        <w:t>ЛІКУВАННЯ ХВОРОБ ШЛУНКОВО-КИШКОВОГО ТРАКТУ</w:t>
      </w:r>
    </w:p>
    <w:p w:rsidR="001B6E17" w:rsidRDefault="001B6E17" w:rsidP="00446D99">
      <w:pPr>
        <w:spacing w:after="0"/>
        <w:jc w:val="both"/>
        <w:rPr>
          <w:rFonts w:ascii="Times New Roman" w:hAnsi="Times New Roman" w:cs="Times New Roman"/>
          <w:sz w:val="28"/>
          <w:szCs w:val="28"/>
          <w:lang w:val="uk-UA"/>
        </w:rPr>
      </w:pPr>
    </w:p>
    <w:p w:rsidR="00446D99" w:rsidRPr="00446D99" w:rsidRDefault="00446D99" w:rsidP="00446D99">
      <w:pPr>
        <w:spacing w:after="0"/>
        <w:jc w:val="center"/>
        <w:rPr>
          <w:rFonts w:ascii="Times New Roman" w:hAnsi="Times New Roman" w:cs="Times New Roman"/>
          <w:b/>
          <w:sz w:val="28"/>
          <w:szCs w:val="28"/>
          <w:lang w:val="uk-UA"/>
        </w:rPr>
      </w:pPr>
      <w:r w:rsidRPr="00446D99">
        <w:rPr>
          <w:rFonts w:ascii="Times New Roman" w:hAnsi="Times New Roman" w:cs="Times New Roman"/>
          <w:b/>
          <w:sz w:val="28"/>
          <w:szCs w:val="28"/>
          <w:lang w:val="uk-UA"/>
        </w:rPr>
        <w:t>Ромашка лікарська (аптечна)</w:t>
      </w:r>
    </w:p>
    <w:p w:rsidR="00446D99" w:rsidRPr="00CD488E" w:rsidRDefault="00446D99" w:rsidP="00446D99">
      <w:pPr>
        <w:spacing w:after="0"/>
        <w:jc w:val="center"/>
        <w:rPr>
          <w:rFonts w:ascii="Times New Roman" w:hAnsi="Times New Roman" w:cs="Times New Roman"/>
          <w:b/>
          <w:sz w:val="28"/>
          <w:szCs w:val="28"/>
          <w:lang w:val="uk-UA"/>
        </w:rPr>
      </w:pPr>
      <w:r>
        <w:rPr>
          <w:rFonts w:ascii="Times New Roman" w:hAnsi="Times New Roman" w:cs="Times New Roman"/>
          <w:b/>
          <w:sz w:val="28"/>
          <w:szCs w:val="28"/>
        </w:rPr>
        <w:t>Matricaria</w:t>
      </w:r>
      <w:r w:rsidRPr="00446D99">
        <w:rPr>
          <w:rFonts w:ascii="Times New Roman" w:hAnsi="Times New Roman" w:cs="Times New Roman"/>
          <w:b/>
          <w:sz w:val="28"/>
          <w:szCs w:val="28"/>
          <w:lang w:val="uk-UA"/>
        </w:rPr>
        <w:t xml:space="preserve"> </w:t>
      </w:r>
      <w:r>
        <w:rPr>
          <w:rFonts w:ascii="Times New Roman" w:hAnsi="Times New Roman" w:cs="Times New Roman"/>
          <w:b/>
          <w:sz w:val="28"/>
          <w:szCs w:val="28"/>
        </w:rPr>
        <w:t>ricut</w:t>
      </w:r>
    </w:p>
    <w:p w:rsidR="008341E0" w:rsidRPr="00446D99" w:rsidRDefault="008341E0" w:rsidP="00446D99">
      <w:pPr>
        <w:spacing w:after="0"/>
        <w:jc w:val="center"/>
        <w:rPr>
          <w:rFonts w:ascii="Times New Roman" w:hAnsi="Times New Roman" w:cs="Times New Roman"/>
          <w:b/>
          <w:sz w:val="28"/>
          <w:szCs w:val="28"/>
          <w:lang w:val="uk-UA"/>
        </w:rPr>
      </w:pPr>
    </w:p>
    <w:p w:rsidR="00446D99" w:rsidRPr="00446D99" w:rsidRDefault="00446D99" w:rsidP="008341E0">
      <w:pPr>
        <w:spacing w:after="0"/>
        <w:ind w:firstLine="720"/>
        <w:jc w:val="both"/>
        <w:rPr>
          <w:rFonts w:ascii="Times New Roman" w:hAnsi="Times New Roman" w:cs="Times New Roman"/>
          <w:sz w:val="28"/>
          <w:szCs w:val="28"/>
          <w:lang w:val="ru-RU"/>
        </w:rPr>
      </w:pPr>
      <w:r w:rsidRPr="00446D99">
        <w:rPr>
          <w:rFonts w:ascii="Times New Roman" w:hAnsi="Times New Roman" w:cs="Times New Roman"/>
          <w:b/>
          <w:bCs/>
          <w:sz w:val="28"/>
          <w:szCs w:val="28"/>
          <w:lang w:val="uk-UA"/>
        </w:rPr>
        <w:t>Ромашка лікарська</w:t>
      </w:r>
      <w:r w:rsidRPr="00446D99">
        <w:rPr>
          <w:rFonts w:ascii="Times New Roman" w:hAnsi="Times New Roman" w:cs="Times New Roman"/>
          <w:sz w:val="28"/>
          <w:szCs w:val="28"/>
        </w:rPr>
        <w:t> </w:t>
      </w:r>
      <w:r w:rsidRPr="00446D99">
        <w:rPr>
          <w:rFonts w:ascii="Times New Roman" w:hAnsi="Times New Roman" w:cs="Times New Roman"/>
          <w:sz w:val="28"/>
          <w:szCs w:val="28"/>
          <w:lang w:val="uk-UA"/>
        </w:rPr>
        <w:t xml:space="preserve">– однорічна трав’яниста рослина. </w:t>
      </w:r>
      <w:r w:rsidRPr="00446D99">
        <w:rPr>
          <w:rFonts w:ascii="Times New Roman" w:hAnsi="Times New Roman" w:cs="Times New Roman"/>
          <w:sz w:val="28"/>
          <w:szCs w:val="28"/>
          <w:lang w:val="ru-RU"/>
        </w:rPr>
        <w:t>Цвіте з середини травня по жовтень.</w:t>
      </w:r>
    </w:p>
    <w:p w:rsidR="00446D99" w:rsidRPr="00446D99" w:rsidRDefault="00446D99" w:rsidP="00446D99">
      <w:pPr>
        <w:spacing w:after="0"/>
        <w:ind w:firstLine="720"/>
        <w:jc w:val="both"/>
        <w:rPr>
          <w:rFonts w:ascii="Times New Roman" w:hAnsi="Times New Roman" w:cs="Times New Roman"/>
          <w:sz w:val="28"/>
          <w:szCs w:val="28"/>
          <w:lang w:val="ru-RU"/>
        </w:rPr>
      </w:pPr>
      <w:r w:rsidRPr="00446D99">
        <w:rPr>
          <w:rFonts w:ascii="Times New Roman" w:hAnsi="Times New Roman" w:cs="Times New Roman"/>
          <w:b/>
          <w:bCs/>
          <w:sz w:val="28"/>
          <w:szCs w:val="28"/>
          <w:lang w:val="ru-RU"/>
        </w:rPr>
        <w:lastRenderedPageBreak/>
        <w:t>Поширення</w:t>
      </w:r>
      <w:r w:rsidRPr="00446D99">
        <w:rPr>
          <w:rFonts w:ascii="Times New Roman" w:hAnsi="Times New Roman" w:cs="Times New Roman"/>
          <w:sz w:val="28"/>
          <w:szCs w:val="28"/>
          <w:lang w:val="ru-RU"/>
        </w:rPr>
        <w:t xml:space="preserve">: ромашка – найбільш відома лікарська рослина, але вирощують її дуже рідко, хоча складності в цьому немає. У природі ромашка аптечна може рости і на бідних землях, але тоді рослини виростають дрібними, дають мало квіток. На удобреному грунті, рослини ростуть до 80 см, сильно кущаться, цвітуть довго і рясно. </w:t>
      </w:r>
    </w:p>
    <w:p w:rsidR="00446D99" w:rsidRPr="00446D99" w:rsidRDefault="00446D99" w:rsidP="00446D99">
      <w:pPr>
        <w:spacing w:after="0"/>
        <w:ind w:firstLine="720"/>
        <w:jc w:val="both"/>
        <w:rPr>
          <w:rFonts w:ascii="Times New Roman" w:hAnsi="Times New Roman" w:cs="Times New Roman"/>
          <w:sz w:val="28"/>
          <w:szCs w:val="28"/>
          <w:lang w:val="ru-RU"/>
        </w:rPr>
      </w:pPr>
      <w:r w:rsidRPr="00446D99">
        <w:rPr>
          <w:rFonts w:ascii="Times New Roman" w:hAnsi="Times New Roman" w:cs="Times New Roman"/>
          <w:b/>
          <w:bCs/>
          <w:sz w:val="28"/>
          <w:szCs w:val="28"/>
          <w:lang w:val="ru-RU"/>
        </w:rPr>
        <w:t>Використана частина</w:t>
      </w:r>
      <w:r w:rsidRPr="00446D99">
        <w:rPr>
          <w:rFonts w:ascii="Times New Roman" w:hAnsi="Times New Roman" w:cs="Times New Roman"/>
          <w:sz w:val="28"/>
          <w:szCs w:val="28"/>
          <w:lang w:val="ru-RU"/>
        </w:rPr>
        <w:t>: з лікувальною метою використовуються квіткові кошики ромашки аптечної. У них містяться ефірне масло, апігенін, холін, гіркоту, дубильні речовини, умбеліферон, саліцилова кислота, органічні кислоти, мікроелементи. В ефірному маслі ромашки виявлений азулен, який має властивість пригнічувати алергічні реакції організму.</w:t>
      </w:r>
    </w:p>
    <w:p w:rsidR="00446D99" w:rsidRDefault="00446D99" w:rsidP="00446D99">
      <w:pPr>
        <w:spacing w:after="0"/>
        <w:ind w:firstLine="720"/>
        <w:jc w:val="both"/>
        <w:rPr>
          <w:rFonts w:ascii="Times New Roman" w:hAnsi="Times New Roman" w:cs="Times New Roman"/>
          <w:sz w:val="28"/>
          <w:szCs w:val="28"/>
          <w:lang w:val="ru-RU"/>
        </w:rPr>
      </w:pPr>
      <w:r w:rsidRPr="00A96936">
        <w:rPr>
          <w:rFonts w:ascii="Times New Roman" w:hAnsi="Times New Roman" w:cs="Times New Roman"/>
          <w:b/>
          <w:bCs/>
          <w:sz w:val="28"/>
          <w:szCs w:val="28"/>
          <w:lang w:val="ru-RU"/>
        </w:rPr>
        <w:t>Збір і заготівля</w:t>
      </w:r>
      <w:r w:rsidRPr="00A96936">
        <w:rPr>
          <w:rFonts w:ascii="Times New Roman" w:hAnsi="Times New Roman" w:cs="Times New Roman"/>
          <w:sz w:val="28"/>
          <w:szCs w:val="28"/>
          <w:lang w:val="ru-RU"/>
        </w:rPr>
        <w:t xml:space="preserve">: ромашка лікарська цінується ефірним маслом, а його найбільше в квітках у фазі цвітіння. Придатні при зборі квіткові кошики з опуклою серединкою. Цвітуть кошики близько двох тижнів. </w:t>
      </w:r>
      <w:r w:rsidRPr="00446D99">
        <w:rPr>
          <w:rFonts w:ascii="Times New Roman" w:hAnsi="Times New Roman" w:cs="Times New Roman"/>
          <w:sz w:val="28"/>
          <w:szCs w:val="28"/>
          <w:lang w:val="ru-RU"/>
        </w:rPr>
        <w:t xml:space="preserve">Збирати їх можна тільки протягом першого тижня. </w:t>
      </w:r>
    </w:p>
    <w:p w:rsidR="0071504D" w:rsidRPr="00446D99" w:rsidRDefault="0071504D" w:rsidP="00446D99">
      <w:pPr>
        <w:spacing w:after="0"/>
        <w:ind w:firstLine="720"/>
        <w:jc w:val="both"/>
        <w:rPr>
          <w:rFonts w:ascii="Times New Roman" w:hAnsi="Times New Roman" w:cs="Times New Roman"/>
          <w:sz w:val="28"/>
          <w:szCs w:val="28"/>
          <w:lang w:val="ru-RU"/>
        </w:rPr>
      </w:pPr>
      <w:r w:rsidRPr="00FD7AB0">
        <w:rPr>
          <w:rFonts w:ascii="Times New Roman" w:hAnsi="Times New Roman" w:cs="Times New Roman"/>
          <w:b/>
          <w:sz w:val="28"/>
          <w:szCs w:val="28"/>
          <w:lang w:val="ru-RU"/>
        </w:rPr>
        <w:t>Фармакологічні властивості:</w:t>
      </w:r>
      <w:r>
        <w:rPr>
          <w:rFonts w:ascii="Times New Roman" w:hAnsi="Times New Roman" w:cs="Times New Roman"/>
          <w:sz w:val="28"/>
          <w:szCs w:val="28"/>
          <w:lang w:val="ru-RU"/>
        </w:rPr>
        <w:t xml:space="preserve"> ефірне масло ромашки має дезинфікуючу і протизапальну дію завдяки наявності в ньому хамазулена. З наявністю глікозидів пов'язують збільшення секреції шлунково-кишкового тракту, посилення виділення жовчі і збудження апетиту. Глікозиди ромашки блокують М-холінреактивні системи, розслабляють гладенькі м'язи, усувають спазми органів черевної порожнини.</w:t>
      </w:r>
    </w:p>
    <w:p w:rsidR="00446D99" w:rsidRPr="00446D99" w:rsidRDefault="00446D99" w:rsidP="00446D99">
      <w:pPr>
        <w:spacing w:after="0"/>
        <w:ind w:firstLine="720"/>
        <w:jc w:val="both"/>
        <w:rPr>
          <w:rFonts w:ascii="Times New Roman" w:hAnsi="Times New Roman" w:cs="Times New Roman"/>
          <w:b/>
          <w:bCs/>
          <w:sz w:val="28"/>
          <w:szCs w:val="28"/>
          <w:lang w:val="ru-RU"/>
        </w:rPr>
      </w:pPr>
      <w:r w:rsidRPr="00446D99">
        <w:rPr>
          <w:rFonts w:ascii="Times New Roman" w:hAnsi="Times New Roman" w:cs="Times New Roman"/>
          <w:b/>
          <w:bCs/>
          <w:sz w:val="28"/>
          <w:szCs w:val="28"/>
          <w:lang w:val="ru-RU"/>
        </w:rPr>
        <w:t>Ромашка лікарська у народній медицині</w:t>
      </w:r>
    </w:p>
    <w:p w:rsidR="00446D99" w:rsidRPr="00A96936" w:rsidRDefault="00446D99" w:rsidP="00446D99">
      <w:pPr>
        <w:spacing w:after="0"/>
        <w:ind w:firstLine="720"/>
        <w:jc w:val="both"/>
        <w:rPr>
          <w:rFonts w:ascii="Times New Roman" w:hAnsi="Times New Roman" w:cs="Times New Roman"/>
          <w:sz w:val="28"/>
          <w:szCs w:val="28"/>
          <w:lang w:val="ru-RU"/>
        </w:rPr>
      </w:pPr>
      <w:r w:rsidRPr="00446D99">
        <w:rPr>
          <w:rFonts w:ascii="Times New Roman" w:hAnsi="Times New Roman" w:cs="Times New Roman"/>
          <w:sz w:val="28"/>
          <w:szCs w:val="28"/>
          <w:lang w:val="ru-RU"/>
        </w:rPr>
        <w:t xml:space="preserve">Рослину вживають для приготування галенових препаратів (чай, відвар, настій), для отримання ефірного масла. Годиться ромашка і для ароматичних лікерів. Використовується при екземах, як протисудомний, вітрогонний, протизапальний, в’яжучий, дезінфікуючий і заспокійливий засіб. Ромашка часто застосовується в комбінації з корінням алтея, листям м’яти і деревію, травою полину, корінням валеріани. </w:t>
      </w:r>
      <w:r w:rsidRPr="00A96936">
        <w:rPr>
          <w:rFonts w:ascii="Times New Roman" w:hAnsi="Times New Roman" w:cs="Times New Roman"/>
          <w:sz w:val="28"/>
          <w:szCs w:val="28"/>
          <w:lang w:val="ru-RU"/>
        </w:rPr>
        <w:t>Ромашка покращує апетит. Прийнята всередину, сприяє поліпшенню травлення.</w:t>
      </w:r>
    </w:p>
    <w:p w:rsidR="00446D99" w:rsidRPr="00A96936" w:rsidRDefault="00446D99" w:rsidP="00446D99">
      <w:pPr>
        <w:spacing w:after="0"/>
        <w:jc w:val="both"/>
        <w:rPr>
          <w:rFonts w:ascii="Times New Roman" w:hAnsi="Times New Roman" w:cs="Times New Roman"/>
          <w:sz w:val="28"/>
          <w:szCs w:val="28"/>
          <w:lang w:val="ru-RU"/>
        </w:rPr>
      </w:pPr>
    </w:p>
    <w:p w:rsidR="000654E5" w:rsidRPr="000654E5" w:rsidRDefault="000654E5" w:rsidP="000654E5">
      <w:pPr>
        <w:spacing w:after="0"/>
        <w:jc w:val="center"/>
        <w:rPr>
          <w:rFonts w:ascii="Times New Roman" w:hAnsi="Times New Roman" w:cs="Times New Roman"/>
          <w:b/>
          <w:sz w:val="28"/>
          <w:szCs w:val="28"/>
          <w:lang w:val="uk-UA"/>
        </w:rPr>
      </w:pPr>
      <w:r w:rsidRPr="000654E5">
        <w:rPr>
          <w:rFonts w:ascii="Times New Roman" w:hAnsi="Times New Roman" w:cs="Times New Roman"/>
          <w:b/>
          <w:sz w:val="28"/>
          <w:szCs w:val="28"/>
          <w:lang w:val="uk-UA"/>
        </w:rPr>
        <w:t>Меліса лікарська</w:t>
      </w:r>
    </w:p>
    <w:p w:rsidR="000654E5" w:rsidRDefault="000654E5" w:rsidP="000654E5">
      <w:pPr>
        <w:spacing w:after="0"/>
        <w:jc w:val="center"/>
        <w:rPr>
          <w:rFonts w:ascii="Times New Roman" w:hAnsi="Times New Roman" w:cs="Times New Roman"/>
          <w:b/>
          <w:sz w:val="28"/>
          <w:szCs w:val="28"/>
          <w:lang w:val="uk-UA"/>
        </w:rPr>
      </w:pPr>
      <w:r w:rsidRPr="000654E5">
        <w:rPr>
          <w:rFonts w:ascii="Times New Roman" w:hAnsi="Times New Roman" w:cs="Times New Roman"/>
          <w:b/>
          <w:sz w:val="28"/>
          <w:szCs w:val="28"/>
          <w:lang w:val="uk-UA"/>
        </w:rPr>
        <w:t>Melissa officinalis</w:t>
      </w:r>
    </w:p>
    <w:p w:rsidR="008341E0" w:rsidRPr="000654E5" w:rsidRDefault="008341E0" w:rsidP="000654E5">
      <w:pPr>
        <w:spacing w:after="0"/>
        <w:jc w:val="center"/>
        <w:rPr>
          <w:rFonts w:ascii="Times New Roman" w:hAnsi="Times New Roman" w:cs="Times New Roman"/>
          <w:b/>
          <w:sz w:val="28"/>
          <w:szCs w:val="28"/>
          <w:lang w:val="uk-UA"/>
        </w:rPr>
      </w:pPr>
    </w:p>
    <w:p w:rsidR="000654E5" w:rsidRPr="000654E5" w:rsidRDefault="000654E5" w:rsidP="000654E5">
      <w:pPr>
        <w:spacing w:after="0"/>
        <w:ind w:firstLine="720"/>
        <w:jc w:val="both"/>
        <w:rPr>
          <w:rFonts w:ascii="Times New Roman" w:hAnsi="Times New Roman" w:cs="Times New Roman"/>
          <w:sz w:val="28"/>
          <w:szCs w:val="28"/>
          <w:lang w:val="uk-UA"/>
        </w:rPr>
      </w:pPr>
      <w:r w:rsidRPr="000654E5">
        <w:rPr>
          <w:rFonts w:ascii="Times New Roman" w:hAnsi="Times New Roman" w:cs="Times New Roman"/>
          <w:sz w:val="28"/>
          <w:szCs w:val="28"/>
          <w:lang w:val="uk-UA"/>
        </w:rPr>
        <w:t>Меліса лікарська – багаторічна трав’яниста рослина родини губоцвітних. Цвіте в липні і серпні.</w:t>
      </w:r>
    </w:p>
    <w:p w:rsidR="000654E5" w:rsidRPr="000654E5" w:rsidRDefault="000654E5" w:rsidP="000654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654E5">
        <w:rPr>
          <w:rFonts w:ascii="Times New Roman" w:hAnsi="Times New Roman" w:cs="Times New Roman"/>
          <w:sz w:val="28"/>
          <w:szCs w:val="28"/>
          <w:u w:val="single"/>
          <w:lang w:val="uk-UA"/>
        </w:rPr>
        <w:t>Стебло</w:t>
      </w:r>
      <w:r w:rsidRPr="000654E5">
        <w:rPr>
          <w:rFonts w:ascii="Times New Roman" w:hAnsi="Times New Roman" w:cs="Times New Roman"/>
          <w:sz w:val="28"/>
          <w:szCs w:val="28"/>
          <w:lang w:val="uk-UA"/>
        </w:rPr>
        <w:t xml:space="preserve"> прямостояче, чотиригранне, опушене. Нижні бічні паростки повзучі</w:t>
      </w:r>
      <w:r w:rsidRPr="000654E5">
        <w:rPr>
          <w:rFonts w:ascii="Times New Roman" w:hAnsi="Times New Roman" w:cs="Times New Roman"/>
          <w:sz w:val="28"/>
          <w:szCs w:val="28"/>
          <w:u w:val="single"/>
          <w:lang w:val="uk-UA"/>
        </w:rPr>
        <w:t>. Листки</w:t>
      </w:r>
      <w:r w:rsidRPr="000654E5">
        <w:rPr>
          <w:rFonts w:ascii="Times New Roman" w:hAnsi="Times New Roman" w:cs="Times New Roman"/>
          <w:sz w:val="28"/>
          <w:szCs w:val="28"/>
          <w:lang w:val="uk-UA"/>
        </w:rPr>
        <w:t xml:space="preserve"> супротивні, черешкові, яйцевидні, з городчасто-зубчастими краями, знизу залізисто-волосисті, завдовжки 6—8 см. </w:t>
      </w:r>
      <w:r w:rsidRPr="000654E5">
        <w:rPr>
          <w:rFonts w:ascii="Times New Roman" w:hAnsi="Times New Roman" w:cs="Times New Roman"/>
          <w:sz w:val="28"/>
          <w:szCs w:val="28"/>
          <w:u w:val="single"/>
          <w:lang w:val="uk-UA"/>
        </w:rPr>
        <w:t>Квіти</w:t>
      </w:r>
      <w:r w:rsidRPr="000654E5">
        <w:rPr>
          <w:rFonts w:ascii="Times New Roman" w:hAnsi="Times New Roman" w:cs="Times New Roman"/>
          <w:sz w:val="28"/>
          <w:szCs w:val="28"/>
          <w:lang w:val="uk-UA"/>
        </w:rPr>
        <w:t xml:space="preserve"> дрібні, білі, жовтуваті або рожеві, зигоморфні, зібрані по 3—10 шт. в однобокі помилкові колотівки, розташовані в пазухах верхнього листя. Приквітки довгасті, коротші </w:t>
      </w:r>
      <w:r w:rsidRPr="000654E5">
        <w:rPr>
          <w:rFonts w:ascii="Times New Roman" w:hAnsi="Times New Roman" w:cs="Times New Roman"/>
          <w:sz w:val="28"/>
          <w:szCs w:val="28"/>
          <w:lang w:val="uk-UA"/>
        </w:rPr>
        <w:lastRenderedPageBreak/>
        <w:t xml:space="preserve">квіток. Чашка дзвонова, при плодах п'ятигранна, з 13 жилками, двогуба. Верхня губа плоска, з 3 зубцями, нижня — двозубчаста. Віночок двогубий, білуватий або рожевий, майже голий, завдовжки 13—15 мм, в 1,5-2 рази більше чашки. </w:t>
      </w:r>
      <w:r w:rsidRPr="000654E5">
        <w:rPr>
          <w:rFonts w:ascii="Times New Roman" w:hAnsi="Times New Roman" w:cs="Times New Roman"/>
          <w:sz w:val="28"/>
          <w:szCs w:val="28"/>
          <w:u w:val="single"/>
          <w:lang w:val="uk-UA"/>
        </w:rPr>
        <w:t xml:space="preserve">Тичинок </w:t>
      </w:r>
      <w:r w:rsidRPr="000654E5">
        <w:rPr>
          <w:rFonts w:ascii="Times New Roman" w:hAnsi="Times New Roman" w:cs="Times New Roman"/>
          <w:sz w:val="28"/>
          <w:szCs w:val="28"/>
          <w:lang w:val="uk-UA"/>
        </w:rPr>
        <w:t xml:space="preserve">4, з них 2 нижні зближені. </w:t>
      </w:r>
      <w:r w:rsidRPr="000654E5">
        <w:rPr>
          <w:rFonts w:ascii="Times New Roman" w:hAnsi="Times New Roman" w:cs="Times New Roman"/>
          <w:sz w:val="28"/>
          <w:szCs w:val="28"/>
          <w:u w:val="single"/>
          <w:lang w:val="uk-UA"/>
        </w:rPr>
        <w:t>Маточка</w:t>
      </w:r>
      <w:r w:rsidRPr="000654E5">
        <w:rPr>
          <w:rFonts w:ascii="Times New Roman" w:hAnsi="Times New Roman" w:cs="Times New Roman"/>
          <w:sz w:val="28"/>
          <w:szCs w:val="28"/>
          <w:lang w:val="uk-UA"/>
        </w:rPr>
        <w:t xml:space="preserve"> з верхньою чотирьох роздільною зав'яззю і довгим дворозщепленим стовпчиком. Плід складається з 4 ясно-бурих горішків, поміщених в чашку. Горішки яйцевидні, ясно-бурі, дрібні, завдовжки 1,8-1,9 мм.</w:t>
      </w:r>
    </w:p>
    <w:p w:rsidR="000654E5" w:rsidRPr="000654E5" w:rsidRDefault="000654E5" w:rsidP="000654E5">
      <w:pPr>
        <w:spacing w:after="0"/>
        <w:ind w:firstLine="720"/>
        <w:jc w:val="both"/>
        <w:rPr>
          <w:rFonts w:ascii="Times New Roman" w:hAnsi="Times New Roman" w:cs="Times New Roman"/>
          <w:sz w:val="28"/>
          <w:szCs w:val="28"/>
          <w:lang w:val="uk-UA"/>
        </w:rPr>
      </w:pPr>
      <w:r w:rsidRPr="000654E5">
        <w:rPr>
          <w:rFonts w:ascii="Times New Roman" w:hAnsi="Times New Roman" w:cs="Times New Roman"/>
          <w:b/>
          <w:sz w:val="28"/>
          <w:szCs w:val="28"/>
          <w:lang w:val="uk-UA"/>
        </w:rPr>
        <w:t>Поширення:</w:t>
      </w:r>
      <w:r w:rsidRPr="000654E5">
        <w:rPr>
          <w:rFonts w:ascii="Times New Roman" w:hAnsi="Times New Roman" w:cs="Times New Roman"/>
          <w:sz w:val="28"/>
          <w:szCs w:val="28"/>
          <w:lang w:val="uk-UA"/>
        </w:rPr>
        <w:t xml:space="preserve"> у дикому вигляді зустрічається лише в південних районах нашої країни. Широко культивується в садах і городах як пряна і лікарська рослина, в лісостеповій та степовій зоні Росії. Погано переносить морози, потребує укриття на зиму.</w:t>
      </w:r>
    </w:p>
    <w:p w:rsidR="000654E5" w:rsidRDefault="000654E5" w:rsidP="000654E5">
      <w:pPr>
        <w:spacing w:after="0"/>
        <w:ind w:firstLine="720"/>
        <w:jc w:val="both"/>
        <w:rPr>
          <w:rFonts w:ascii="Times New Roman" w:hAnsi="Times New Roman" w:cs="Times New Roman"/>
          <w:sz w:val="28"/>
          <w:szCs w:val="28"/>
          <w:lang w:val="uk-UA"/>
        </w:rPr>
      </w:pPr>
      <w:r w:rsidRPr="000654E5">
        <w:rPr>
          <w:rFonts w:ascii="Times New Roman" w:hAnsi="Times New Roman" w:cs="Times New Roman"/>
          <w:b/>
          <w:sz w:val="28"/>
          <w:szCs w:val="28"/>
          <w:lang w:val="uk-UA"/>
        </w:rPr>
        <w:t>Використана частина:</w:t>
      </w:r>
      <w:r w:rsidRPr="000654E5">
        <w:rPr>
          <w:rFonts w:ascii="Times New Roman" w:hAnsi="Times New Roman" w:cs="Times New Roman"/>
          <w:sz w:val="28"/>
          <w:szCs w:val="28"/>
          <w:lang w:val="uk-UA"/>
        </w:rPr>
        <w:t xml:space="preserve"> листя і верхівки трави. Листя меліси з приємним лимонним запахом і злегка в’яжучим, гіркувато-пряним смаком. Масло – жовтувата прозора рідина. Володіє приємним лимонним запахом. Сильний лимонний запах меліси обумовлений ефірним маслом, що складається з цитраля, цітронеллаля, мірцена і гераніола. У рослині виявлено слиз, смоли, гіркоти, аскорбінова кислота (до 150 мг%), дубильні речовини, кавова, олеанова і урсолова кислоти. У насінні міститься до 20% жирної олії.</w:t>
      </w:r>
    </w:p>
    <w:p w:rsidR="000654E5" w:rsidRDefault="000654E5" w:rsidP="000654E5">
      <w:pPr>
        <w:spacing w:after="0"/>
        <w:ind w:firstLine="720"/>
        <w:jc w:val="both"/>
        <w:rPr>
          <w:rFonts w:ascii="Times New Roman" w:hAnsi="Times New Roman" w:cs="Times New Roman"/>
          <w:sz w:val="28"/>
          <w:szCs w:val="28"/>
          <w:lang w:val="uk-UA"/>
        </w:rPr>
      </w:pPr>
      <w:r w:rsidRPr="000654E5">
        <w:rPr>
          <w:rFonts w:ascii="Times New Roman" w:hAnsi="Times New Roman" w:cs="Times New Roman"/>
          <w:b/>
          <w:sz w:val="28"/>
          <w:szCs w:val="28"/>
          <w:lang w:val="uk-UA"/>
        </w:rPr>
        <w:t>Застосування:</w:t>
      </w:r>
      <w:r w:rsidRPr="000654E5">
        <w:rPr>
          <w:rFonts w:ascii="Times New Roman" w:hAnsi="Times New Roman" w:cs="Times New Roman"/>
          <w:sz w:val="28"/>
          <w:szCs w:val="28"/>
          <w:lang w:val="uk-UA"/>
        </w:rPr>
        <w:t xml:space="preserve"> настої меліси уповільнюють дихання, порідшують серцеві скорочення, знижують артеріальний тиск і діють седативно на нервову систему. Використовують при неврозах, депресії, істерії, мігрені, підвищеній статевій збудливості і безсонні, при гіпертонії, атеросклерозі, запамороченні, при шумі у вухах і при серцебитті. Рекомендується при болях у шлунку і кишечнику, при поганому апетиті, при хронічних запорах і метеоризмі, а також при недокрів’ї і подагрі. У народній медицині мелісу застосовують при жіночих хворобах і називають її «маточником». Мелісу, як і м’яту, додають у салати, до гарнірів других страв, до начинки – м’ясний або овочевий для пельменів і голубців. Як зовнішній засіб вживають для ванн, примочок і клізм.</w:t>
      </w:r>
    </w:p>
    <w:p w:rsidR="006061CC" w:rsidRDefault="006061CC" w:rsidP="000654E5">
      <w:pPr>
        <w:spacing w:after="0"/>
        <w:ind w:firstLine="720"/>
        <w:jc w:val="both"/>
        <w:rPr>
          <w:rFonts w:ascii="Times New Roman" w:hAnsi="Times New Roman" w:cs="Times New Roman"/>
          <w:sz w:val="28"/>
          <w:szCs w:val="28"/>
          <w:lang w:val="uk-UA"/>
        </w:rPr>
      </w:pPr>
    </w:p>
    <w:p w:rsidR="006061CC" w:rsidRPr="006061CC" w:rsidRDefault="006061CC" w:rsidP="006061CC">
      <w:pPr>
        <w:spacing w:after="0"/>
        <w:ind w:firstLine="720"/>
        <w:jc w:val="center"/>
        <w:rPr>
          <w:rFonts w:ascii="Times New Roman" w:hAnsi="Times New Roman" w:cs="Times New Roman"/>
          <w:b/>
          <w:sz w:val="28"/>
          <w:szCs w:val="28"/>
          <w:lang w:val="uk-UA"/>
        </w:rPr>
      </w:pPr>
      <w:r w:rsidRPr="006061CC">
        <w:rPr>
          <w:rFonts w:ascii="Times New Roman" w:hAnsi="Times New Roman" w:cs="Times New Roman"/>
          <w:b/>
          <w:sz w:val="28"/>
          <w:szCs w:val="28"/>
          <w:lang w:val="uk-UA"/>
        </w:rPr>
        <w:t>М’ята перцева</w:t>
      </w:r>
      <w:r w:rsidRPr="00A9693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(холодна м’ята, англійська м’ята)</w:t>
      </w:r>
    </w:p>
    <w:p w:rsidR="006061CC" w:rsidRPr="00CD488E" w:rsidRDefault="006061CC" w:rsidP="006061CC">
      <w:pPr>
        <w:spacing w:after="0"/>
        <w:ind w:firstLine="720"/>
        <w:jc w:val="center"/>
        <w:rPr>
          <w:rFonts w:ascii="Times New Roman" w:hAnsi="Times New Roman" w:cs="Times New Roman"/>
          <w:b/>
          <w:sz w:val="28"/>
          <w:szCs w:val="28"/>
          <w:lang w:val="uk-UA"/>
        </w:rPr>
      </w:pPr>
      <w:r w:rsidRPr="006061CC">
        <w:rPr>
          <w:rFonts w:ascii="Times New Roman" w:hAnsi="Times New Roman" w:cs="Times New Roman"/>
          <w:b/>
          <w:sz w:val="28"/>
          <w:szCs w:val="28"/>
        </w:rPr>
        <w:t>Mentha</w:t>
      </w:r>
      <w:r w:rsidRPr="006061CC">
        <w:rPr>
          <w:rFonts w:ascii="Times New Roman" w:hAnsi="Times New Roman" w:cs="Times New Roman"/>
          <w:b/>
          <w:sz w:val="28"/>
          <w:szCs w:val="28"/>
          <w:lang w:val="uk-UA"/>
        </w:rPr>
        <w:t xml:space="preserve"> </w:t>
      </w:r>
      <w:r w:rsidRPr="006061CC">
        <w:rPr>
          <w:rFonts w:ascii="Times New Roman" w:hAnsi="Times New Roman" w:cs="Times New Roman"/>
          <w:b/>
          <w:sz w:val="28"/>
          <w:szCs w:val="28"/>
        </w:rPr>
        <w:t>piperita</w:t>
      </w:r>
    </w:p>
    <w:p w:rsidR="008341E0" w:rsidRPr="006061CC" w:rsidRDefault="008341E0" w:rsidP="006061CC">
      <w:pPr>
        <w:spacing w:after="0"/>
        <w:ind w:firstLine="720"/>
        <w:jc w:val="center"/>
        <w:rPr>
          <w:rFonts w:ascii="Times New Roman" w:hAnsi="Times New Roman" w:cs="Times New Roman"/>
          <w:b/>
          <w:sz w:val="28"/>
          <w:szCs w:val="28"/>
          <w:lang w:val="uk-UA"/>
        </w:rPr>
      </w:pPr>
    </w:p>
    <w:p w:rsidR="006061CC" w:rsidRDefault="006061CC" w:rsidP="000654E5">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Багаторічна трав’яниста рослина з надземними або підземними кореневищами. </w:t>
      </w:r>
      <w:r w:rsidR="001833D6">
        <w:rPr>
          <w:rFonts w:ascii="Times New Roman" w:hAnsi="Times New Roman" w:cs="Times New Roman"/>
          <w:sz w:val="28"/>
          <w:szCs w:val="28"/>
          <w:lang w:val="uk-UA"/>
        </w:rPr>
        <w:t xml:space="preserve">Квітконоси висотою 30-90 см, прямостоячі, зазвичай у основи розгалужені. Листя супротивне, на черешках, від яйцевидно-ланцетного до ланцетного. Квіти розташовані колотівками в пазухах верхівкових листів, утворюючи колосоподібне суцвіття на верхівках пагонів, продовгуватої форми, довжиною 3-8 см; нерідко є і один або кілька віддалених напівзонтики в пазухах верхніх листків. Віночок лілового або рожевого кольору, трубчастий. Квітне в червні – серпні. </w:t>
      </w:r>
    </w:p>
    <w:p w:rsidR="001833D6" w:rsidRDefault="001833D6" w:rsidP="001833D6">
      <w:pPr>
        <w:spacing w:after="0"/>
        <w:ind w:firstLine="720"/>
        <w:jc w:val="both"/>
        <w:rPr>
          <w:rFonts w:ascii="Times New Roman" w:hAnsi="Times New Roman" w:cs="Times New Roman"/>
          <w:sz w:val="28"/>
          <w:szCs w:val="28"/>
          <w:lang w:val="uk-UA"/>
        </w:rPr>
      </w:pPr>
      <w:r w:rsidRPr="00805A12">
        <w:rPr>
          <w:rFonts w:ascii="Times New Roman" w:hAnsi="Times New Roman" w:cs="Times New Roman"/>
          <w:b/>
          <w:sz w:val="28"/>
          <w:szCs w:val="28"/>
          <w:lang w:val="uk-UA"/>
        </w:rPr>
        <w:lastRenderedPageBreak/>
        <w:t>Поширення.</w:t>
      </w:r>
      <w:r>
        <w:rPr>
          <w:rFonts w:ascii="Times New Roman" w:hAnsi="Times New Roman" w:cs="Times New Roman"/>
          <w:sz w:val="28"/>
          <w:szCs w:val="28"/>
          <w:lang w:val="uk-UA"/>
        </w:rPr>
        <w:t xml:space="preserve"> Вирощується як ефірно-олійна рослина. Вирощений культурний стерильний гібрид, який розмножується лише вегетативно.</w:t>
      </w:r>
    </w:p>
    <w:p w:rsidR="001833D6" w:rsidRDefault="001833D6" w:rsidP="001833D6">
      <w:pPr>
        <w:spacing w:after="0"/>
        <w:ind w:firstLine="720"/>
        <w:jc w:val="both"/>
        <w:rPr>
          <w:rFonts w:ascii="Times New Roman" w:hAnsi="Times New Roman" w:cs="Times New Roman"/>
          <w:sz w:val="28"/>
          <w:szCs w:val="28"/>
          <w:lang w:val="uk-UA"/>
        </w:rPr>
      </w:pPr>
      <w:r w:rsidRPr="00805A12">
        <w:rPr>
          <w:rFonts w:ascii="Times New Roman" w:hAnsi="Times New Roman" w:cs="Times New Roman"/>
          <w:b/>
          <w:sz w:val="28"/>
          <w:szCs w:val="28"/>
          <w:lang w:val="uk-UA"/>
        </w:rPr>
        <w:t>Вміст.</w:t>
      </w:r>
      <w:r>
        <w:rPr>
          <w:rFonts w:ascii="Times New Roman" w:hAnsi="Times New Roman" w:cs="Times New Roman"/>
          <w:sz w:val="28"/>
          <w:szCs w:val="28"/>
          <w:lang w:val="uk-UA"/>
        </w:rPr>
        <w:t xml:space="preserve"> Ефірне (м’ятне) масло 0,4-0,6% (ментол до 60%, ментон, ментілацетат тощо), таніни, гіркоти.</w:t>
      </w:r>
    </w:p>
    <w:p w:rsidR="001833D6" w:rsidRDefault="001833D6" w:rsidP="001833D6">
      <w:pPr>
        <w:spacing w:after="0"/>
        <w:ind w:firstLine="720"/>
        <w:jc w:val="both"/>
        <w:rPr>
          <w:rFonts w:ascii="Times New Roman" w:hAnsi="Times New Roman" w:cs="Times New Roman"/>
          <w:sz w:val="28"/>
          <w:szCs w:val="28"/>
          <w:lang w:val="uk-UA"/>
        </w:rPr>
      </w:pPr>
      <w:r w:rsidRPr="00805A12">
        <w:rPr>
          <w:rFonts w:ascii="Times New Roman" w:hAnsi="Times New Roman" w:cs="Times New Roman"/>
          <w:b/>
          <w:sz w:val="28"/>
          <w:szCs w:val="28"/>
          <w:lang w:val="uk-UA"/>
        </w:rPr>
        <w:t>Основна дія.</w:t>
      </w:r>
      <w:r>
        <w:rPr>
          <w:rFonts w:ascii="Times New Roman" w:hAnsi="Times New Roman" w:cs="Times New Roman"/>
          <w:sz w:val="28"/>
          <w:szCs w:val="28"/>
          <w:lang w:val="uk-UA"/>
        </w:rPr>
        <w:t xml:space="preserve"> Холеретична, спазмолітична, місцево-анестезуюча, антисептична.</w:t>
      </w:r>
    </w:p>
    <w:p w:rsidR="001833D6" w:rsidRDefault="001833D6" w:rsidP="001833D6">
      <w:pPr>
        <w:spacing w:after="0"/>
        <w:ind w:firstLine="720"/>
        <w:jc w:val="both"/>
        <w:rPr>
          <w:rFonts w:ascii="Times New Roman" w:hAnsi="Times New Roman" w:cs="Times New Roman"/>
          <w:sz w:val="28"/>
          <w:szCs w:val="28"/>
          <w:lang w:val="uk-UA"/>
        </w:rPr>
      </w:pPr>
      <w:r w:rsidRPr="00805A12">
        <w:rPr>
          <w:rFonts w:ascii="Times New Roman" w:hAnsi="Times New Roman" w:cs="Times New Roman"/>
          <w:b/>
          <w:sz w:val="28"/>
          <w:szCs w:val="28"/>
          <w:lang w:val="uk-UA"/>
        </w:rPr>
        <w:t>Експериментальні та клінічні дані.</w:t>
      </w:r>
      <w:r>
        <w:rPr>
          <w:rFonts w:ascii="Times New Roman" w:hAnsi="Times New Roman" w:cs="Times New Roman"/>
          <w:sz w:val="28"/>
          <w:szCs w:val="28"/>
          <w:lang w:val="uk-UA"/>
        </w:rPr>
        <w:t xml:space="preserve"> Найбільш істотним в дії м’яти олії, що в ній міститься </w:t>
      </w:r>
      <w:r w:rsidR="00AA5246">
        <w:rPr>
          <w:rFonts w:ascii="Times New Roman" w:hAnsi="Times New Roman" w:cs="Times New Roman"/>
          <w:sz w:val="28"/>
          <w:szCs w:val="28"/>
          <w:lang w:val="uk-UA"/>
        </w:rPr>
        <w:t>є жовчогінна та холеретична дії. Встановлено експериментальним шляхом, що витяжка з листя м’яти в 9 разів підвищує секрецію жовчі</w:t>
      </w:r>
      <w:r w:rsidR="00131B83">
        <w:rPr>
          <w:rFonts w:ascii="Times New Roman" w:hAnsi="Times New Roman" w:cs="Times New Roman"/>
          <w:sz w:val="28"/>
          <w:szCs w:val="28"/>
          <w:lang w:val="uk-UA"/>
        </w:rPr>
        <w:t>. Підвищення секреції жовчі, спричинене дією настою з листя м’яти, настає поступово і лише через певний час досягає максимального. З терапевтичної точки зору, важливо відзначити і те, що м’ята, виділяється з організму з жовчю і завяки цьому надає антисептичну дію на жовч і жовчні протоки.</w:t>
      </w:r>
    </w:p>
    <w:p w:rsidR="00131B83" w:rsidRDefault="00131B83" w:rsidP="001833D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М’ятна олія, подібно до ефірного масла ромашки, має виражену спазмолітичну дію.</w:t>
      </w:r>
    </w:p>
    <w:p w:rsidR="00131B83" w:rsidRDefault="00131B83" w:rsidP="001833D6">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підставі цих властивостей м’яти відвар з її листів затверджений як лікувальний засіб при холецистопатії, гастриті, а також і при шлунково-кишкових та жовчних коліках будь-якої етіології.</w:t>
      </w:r>
    </w:p>
    <w:p w:rsidR="00D80469" w:rsidRDefault="00131B83" w:rsidP="00D8046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Ментол має місцеву анестезуючу, спазмолітичну ді</w:t>
      </w:r>
      <w:r w:rsidR="00D80469">
        <w:rPr>
          <w:rFonts w:ascii="Times New Roman" w:hAnsi="Times New Roman" w:cs="Times New Roman"/>
          <w:sz w:val="28"/>
          <w:szCs w:val="28"/>
          <w:lang w:val="uk-UA"/>
        </w:rPr>
        <w:t>ї. При місцевому застосуванні охолоджує тканини, позбавляє чутливості чутливі закінчення нервових волокон, викликаючи одночасно судинозвужувальний ефект на периферичні судини. М’ятна олія, як і сам ментол, при прийомі всередину, рефлекторним шляхом викликає розширення судин у деяких областях, в основному коронарних судин, через що ментол самостійно або в комбінації застосовують при спазмі коронарних судин. Крім локального анестетичного ефекту, ментол має також і протиблювотну, жовчогінну, холеретичну, спазмолітичну і кармінативну дію.</w:t>
      </w:r>
    </w:p>
    <w:p w:rsidR="00A96936" w:rsidRDefault="00A96936" w:rsidP="00D8046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Ментол і м’ятне масло збуджують секрецію, як шлункового соку, так і жовчі.</w:t>
      </w:r>
    </w:p>
    <w:p w:rsidR="00A96936" w:rsidRDefault="00A96936" w:rsidP="00D8046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Фармакологічні дослідження препаратів з м’ятою перцевою з метою встановити їх вплив на гладку мускулатуру ШКТ, показали, що ці препарати підвищують тонус і посилюють перистальтику ізольованих сегменті кишок. У пацієнтів, у яких визначили жовчогінний вплив екстрактів м’яти перцевої, встановили, що вони стимулюють секрецію жовчі. Токсичність досліджуваних екстрактів – низька. Вони дають легкий седативний ефект на поведінкові реакції у мишей. При проведенні лабораторних дослідів не було встановлено прямої дії на коронарні судини при експериментальному коронароспазмі, екстракт з м’яти </w:t>
      </w:r>
      <w:r>
        <w:rPr>
          <w:rFonts w:ascii="Times New Roman" w:hAnsi="Times New Roman" w:cs="Times New Roman"/>
          <w:sz w:val="28"/>
          <w:szCs w:val="28"/>
          <w:lang w:val="uk-UA"/>
        </w:rPr>
        <w:lastRenderedPageBreak/>
        <w:t>перцевої не надає противиразкової дії на моделі виразки шлунка, викликаної раувазедіном.</w:t>
      </w:r>
    </w:p>
    <w:p w:rsidR="00A96936" w:rsidRDefault="00A96936" w:rsidP="00D80469">
      <w:pPr>
        <w:spacing w:after="0"/>
        <w:ind w:firstLine="720"/>
        <w:jc w:val="both"/>
        <w:rPr>
          <w:rFonts w:ascii="Times New Roman" w:hAnsi="Times New Roman" w:cs="Times New Roman"/>
          <w:sz w:val="28"/>
          <w:szCs w:val="28"/>
          <w:lang w:val="uk-UA"/>
        </w:rPr>
      </w:pPr>
      <w:r w:rsidRPr="00030423">
        <w:rPr>
          <w:rFonts w:ascii="Times New Roman" w:hAnsi="Times New Roman" w:cs="Times New Roman"/>
          <w:b/>
          <w:sz w:val="28"/>
          <w:szCs w:val="28"/>
          <w:lang w:val="uk-UA"/>
        </w:rPr>
        <w:t>Емпіричні дані</w:t>
      </w:r>
      <w:r>
        <w:rPr>
          <w:rFonts w:ascii="Times New Roman" w:hAnsi="Times New Roman" w:cs="Times New Roman"/>
          <w:sz w:val="28"/>
          <w:szCs w:val="28"/>
          <w:lang w:val="uk-UA"/>
        </w:rPr>
        <w:t>. В давнину м’яту рекомендували як збудливий еротичний засіб. У народній медицині м’яту застосовують при болях у шлунку і кишечник</w:t>
      </w:r>
      <w:r w:rsidR="00030423">
        <w:rPr>
          <w:rFonts w:ascii="Times New Roman" w:hAnsi="Times New Roman" w:cs="Times New Roman"/>
          <w:sz w:val="28"/>
          <w:szCs w:val="28"/>
          <w:lang w:val="uk-UA"/>
        </w:rPr>
        <w:t>у, при дискінезіях жовчного міхура, захворюваннях печінки, при метеоризмі, а також і для ліквідації симптомів отруєнь шлунково-кишкового походження. М’яту, хоч і рідко, використовують при головних болях, епілепсії, а також і при десперсії. М’яту і, особливо, м’ятну олію застосовують самостійно і в поєднаннях для місцевого лікуванні геморою. Дуже поширеною формою м’ятної олії з хлорофілом є препарати для смоктання при поганому запаху з роту.</w:t>
      </w:r>
    </w:p>
    <w:p w:rsidR="00030423" w:rsidRDefault="00030423" w:rsidP="00D80469">
      <w:pPr>
        <w:spacing w:after="0"/>
        <w:ind w:firstLine="720"/>
        <w:jc w:val="both"/>
        <w:rPr>
          <w:rFonts w:ascii="Times New Roman" w:hAnsi="Times New Roman" w:cs="Times New Roman"/>
          <w:sz w:val="28"/>
          <w:szCs w:val="28"/>
          <w:lang w:val="uk-UA"/>
        </w:rPr>
      </w:pPr>
      <w:r w:rsidRPr="00030423">
        <w:rPr>
          <w:rFonts w:ascii="Times New Roman" w:hAnsi="Times New Roman" w:cs="Times New Roman"/>
          <w:b/>
          <w:sz w:val="28"/>
          <w:szCs w:val="28"/>
          <w:lang w:val="uk-UA"/>
        </w:rPr>
        <w:t>Спосіб застосування.</w:t>
      </w:r>
      <w:r>
        <w:rPr>
          <w:rFonts w:ascii="Times New Roman" w:hAnsi="Times New Roman" w:cs="Times New Roman"/>
          <w:sz w:val="28"/>
          <w:szCs w:val="28"/>
          <w:lang w:val="uk-UA"/>
        </w:rPr>
        <w:t xml:space="preserve"> Найчастіше на практиці м’яту застосовують у поєднанні з іншими лікарськими рослинами. Гарячий настій з м’яти одержують, заливаючи столову ложку її 500 мл окропу і витримуючи протягом 2 годин. Після охолодження настій проціджують і приймають по одній винній чарці 3-4 в день.</w:t>
      </w:r>
    </w:p>
    <w:p w:rsidR="00030423" w:rsidRDefault="00030423" w:rsidP="00D80469">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М’ятна тинктура – застосовується по 10-20 капель на склянку води кілька разів на день.</w:t>
      </w:r>
    </w:p>
    <w:p w:rsidR="00AA7859" w:rsidRPr="00AA7859" w:rsidRDefault="00AA7859" w:rsidP="00AA7859">
      <w:pPr>
        <w:spacing w:after="0"/>
        <w:jc w:val="center"/>
        <w:rPr>
          <w:rFonts w:ascii="Times New Roman" w:hAnsi="Times New Roman" w:cs="Times New Roman"/>
          <w:b/>
          <w:sz w:val="28"/>
          <w:szCs w:val="28"/>
          <w:lang w:val="uk-UA"/>
        </w:rPr>
      </w:pPr>
    </w:p>
    <w:p w:rsidR="00AA7859" w:rsidRPr="00AA7859" w:rsidRDefault="00AA7859" w:rsidP="00AA7859">
      <w:pPr>
        <w:spacing w:after="0"/>
        <w:ind w:firstLine="720"/>
        <w:jc w:val="center"/>
        <w:rPr>
          <w:rFonts w:ascii="Times New Roman" w:hAnsi="Times New Roman" w:cs="Times New Roman"/>
          <w:b/>
          <w:sz w:val="28"/>
          <w:szCs w:val="28"/>
          <w:lang w:val="uk-UA"/>
        </w:rPr>
      </w:pPr>
      <w:r w:rsidRPr="00AA7859">
        <w:rPr>
          <w:rFonts w:ascii="Times New Roman" w:hAnsi="Times New Roman" w:cs="Times New Roman"/>
          <w:b/>
          <w:sz w:val="28"/>
          <w:szCs w:val="28"/>
          <w:lang w:val="uk-UA"/>
        </w:rPr>
        <w:t>Звіробій продірявлений (звичайний)</w:t>
      </w:r>
    </w:p>
    <w:p w:rsidR="00AA7859" w:rsidRPr="008341E0" w:rsidRDefault="008341E0" w:rsidP="008341E0">
      <w:pPr>
        <w:spacing w:after="0"/>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Hypericum perforatum</w:t>
      </w:r>
    </w:p>
    <w:p w:rsidR="00AA7859" w:rsidRPr="00AA7859" w:rsidRDefault="00AA7859" w:rsidP="00AA7859">
      <w:pPr>
        <w:spacing w:after="0"/>
        <w:ind w:firstLine="720"/>
        <w:jc w:val="center"/>
        <w:rPr>
          <w:rFonts w:ascii="Times New Roman" w:hAnsi="Times New Roman" w:cs="Times New Roman"/>
          <w:sz w:val="28"/>
          <w:szCs w:val="28"/>
          <w:lang w:val="uk-UA"/>
        </w:rPr>
      </w:pPr>
      <w:r w:rsidRPr="00AA7859">
        <w:rPr>
          <w:rFonts w:ascii="Times New Roman" w:hAnsi="Times New Roman" w:cs="Times New Roman"/>
          <w:sz w:val="28"/>
          <w:szCs w:val="28"/>
          <w:lang w:val="uk-UA"/>
        </w:rPr>
        <w:t xml:space="preserve"> </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sz w:val="28"/>
          <w:szCs w:val="28"/>
          <w:lang w:val="uk-UA"/>
        </w:rPr>
        <w:t>Багаторічна трав'яниста зелена або сизувато-зелена рослина з</w:t>
      </w:r>
      <w:r>
        <w:rPr>
          <w:rFonts w:ascii="Times New Roman" w:hAnsi="Times New Roman" w:cs="Times New Roman"/>
          <w:sz w:val="28"/>
          <w:szCs w:val="28"/>
          <w:lang w:val="uk-UA"/>
        </w:rPr>
        <w:t xml:space="preserve"> родини Звіробійні </w:t>
      </w:r>
      <w:r w:rsidRPr="00AA7859">
        <w:rPr>
          <w:rFonts w:ascii="Times New Roman" w:hAnsi="Times New Roman" w:cs="Times New Roman"/>
          <w:sz w:val="28"/>
          <w:szCs w:val="28"/>
          <w:lang w:val="uk-UA"/>
        </w:rPr>
        <w:t xml:space="preserve"> з тонким розгалуженим кореневищем. Стебло прямостояче голе, вгорі розгалужене круглясте від 30 до 60 см заввишки. Листки сидячі супротивні цілокраї з просвітчастими крапчастими залозками. Квітки двостатеві золотаво-жовтого кольору з чорними крапками. Цвіте з червня до вересня. Плід – яйцеподібна тригнізда багатонасінна коробочка.</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b/>
          <w:sz w:val="28"/>
          <w:szCs w:val="28"/>
          <w:lang w:val="uk-UA"/>
        </w:rPr>
        <w:t>Поширення.</w:t>
      </w:r>
      <w:r w:rsidRPr="00AA7859">
        <w:rPr>
          <w:rFonts w:ascii="Times New Roman" w:hAnsi="Times New Roman" w:cs="Times New Roman"/>
          <w:sz w:val="28"/>
          <w:szCs w:val="28"/>
          <w:lang w:val="uk-UA"/>
        </w:rPr>
        <w:t xml:space="preserve"> Росте по трав'янистих, кам'янистих місцях, проваллях, горбах, ровах, луках, лісах, чагарниках, біля доріг, на парових полях по всій території України, Європейської частини, Сибі</w:t>
      </w:r>
      <w:r>
        <w:rPr>
          <w:rFonts w:ascii="Times New Roman" w:hAnsi="Times New Roman" w:cs="Times New Roman"/>
          <w:sz w:val="28"/>
          <w:szCs w:val="28"/>
          <w:lang w:val="uk-UA"/>
        </w:rPr>
        <w:t>ру, Середньої Азії, на Кавказі.</w:t>
      </w:r>
    </w:p>
    <w:p w:rsidR="00030423"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b/>
          <w:sz w:val="28"/>
          <w:szCs w:val="28"/>
          <w:lang w:val="uk-UA"/>
        </w:rPr>
        <w:t>Заготівля.</w:t>
      </w:r>
      <w:r w:rsidRPr="00AA7859">
        <w:rPr>
          <w:rFonts w:ascii="Times New Roman" w:hAnsi="Times New Roman" w:cs="Times New Roman"/>
          <w:sz w:val="28"/>
          <w:szCs w:val="28"/>
          <w:lang w:val="uk-UA"/>
        </w:rPr>
        <w:t xml:space="preserve"> Збирають траву на початку цвітіння рослини й сушать.</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b/>
          <w:sz w:val="28"/>
          <w:szCs w:val="28"/>
          <w:lang w:val="uk-UA"/>
        </w:rPr>
        <w:t>Застосування.</w:t>
      </w:r>
      <w:r w:rsidRPr="00AA7859">
        <w:rPr>
          <w:rFonts w:ascii="Times New Roman" w:hAnsi="Times New Roman" w:cs="Times New Roman"/>
          <w:sz w:val="28"/>
          <w:szCs w:val="28"/>
          <w:lang w:val="uk-UA"/>
        </w:rPr>
        <w:t xml:space="preserve"> Препарати звіробою мають протизапальні, антисептичні, антигельмінтні, в'яжучі й кровоспинні властивості, а також стимулюють діяльність серця, підвищують артеріальний тиск, звужують судини. Настій (10 %) і олія (20 %) ма</w:t>
      </w:r>
      <w:r>
        <w:rPr>
          <w:rFonts w:ascii="Times New Roman" w:hAnsi="Times New Roman" w:cs="Times New Roman"/>
          <w:sz w:val="28"/>
          <w:szCs w:val="28"/>
          <w:lang w:val="uk-UA"/>
        </w:rPr>
        <w:t>ють противиразкову властивість.</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sz w:val="28"/>
          <w:szCs w:val="28"/>
          <w:lang w:val="uk-UA"/>
        </w:rPr>
        <w:t xml:space="preserve">Застосовують при захворюваннях шлунково-кишкового тракту (гастритах, гастроентеритах, колітах, тривалих проносах небактеріапьного походження, виразковій хворобі шлунку і 12-палої кишки), а також при захворюваннях нирок, печінки, сечового й жовчного міхурів, геморої. Беруть 1 ст. л. трави, заливають 1 склянкою окропу, кип'ятять 15 хв. і п'ють по 1/3 склянки за півгодини до їди З </w:t>
      </w:r>
      <w:r w:rsidRPr="00AA7859">
        <w:rPr>
          <w:rFonts w:ascii="Times New Roman" w:hAnsi="Times New Roman" w:cs="Times New Roman"/>
          <w:sz w:val="28"/>
          <w:szCs w:val="28"/>
          <w:lang w:val="uk-UA"/>
        </w:rPr>
        <w:lastRenderedPageBreak/>
        <w:t>рази на день, або готують настій 10-20:200 і приймают</w:t>
      </w:r>
      <w:r>
        <w:rPr>
          <w:rFonts w:ascii="Times New Roman" w:hAnsi="Times New Roman" w:cs="Times New Roman"/>
          <w:sz w:val="28"/>
          <w:szCs w:val="28"/>
          <w:lang w:val="uk-UA"/>
        </w:rPr>
        <w:t>ь по 1 ст. л. 3-4 рази на день.</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sz w:val="28"/>
          <w:szCs w:val="28"/>
          <w:lang w:val="uk-UA"/>
        </w:rPr>
        <w:t>При інвазії гельмінтами готують 15 % настій трави і дають дітям по 90-150 мл 3 рази на день впродовж 3 днів з наступним прийомом проносного засобу. Курс лікування – 3 ц</w:t>
      </w:r>
      <w:r>
        <w:rPr>
          <w:rFonts w:ascii="Times New Roman" w:hAnsi="Times New Roman" w:cs="Times New Roman"/>
          <w:sz w:val="28"/>
          <w:szCs w:val="28"/>
          <w:lang w:val="uk-UA"/>
        </w:rPr>
        <w:t>икли з 10-12-денними перервами.</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sz w:val="28"/>
          <w:szCs w:val="28"/>
          <w:lang w:val="uk-UA"/>
        </w:rPr>
        <w:t>Випускають брикети трави розміром 120x65x10 мм і вагою 75 г, поділені на 10 частин. Беруть 1 частану, заливають 1 склянкою окропу, кип'ятять 10 хв. і приймають по 1/3 склянки 3 рази</w:t>
      </w:r>
      <w:r>
        <w:rPr>
          <w:rFonts w:ascii="Times New Roman" w:hAnsi="Times New Roman" w:cs="Times New Roman"/>
          <w:sz w:val="28"/>
          <w:szCs w:val="28"/>
          <w:lang w:val="uk-UA"/>
        </w:rPr>
        <w:t xml:space="preserve"> на день, а також полощуть рот.</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sz w:val="28"/>
          <w:szCs w:val="28"/>
          <w:lang w:val="uk-UA"/>
        </w:rPr>
        <w:t>При кровоточивості та запаленні ясен полощуть настоєм рот, роблять примочки при опіках. Настоянку трави 20 % на 40 % спирті вживають при гінгівітах, стоматитах, запаленні ясен, неприємному запаху з рота. Нею змазують ясна або роблять полоскання, для чого до 0,5 склянки води д</w:t>
      </w:r>
      <w:r>
        <w:rPr>
          <w:rFonts w:ascii="Times New Roman" w:hAnsi="Times New Roman" w:cs="Times New Roman"/>
          <w:sz w:val="28"/>
          <w:szCs w:val="28"/>
          <w:lang w:val="uk-UA"/>
        </w:rPr>
        <w:t>одають 30-40 крапель настоянки.</w:t>
      </w:r>
    </w:p>
    <w:p w:rsidR="00AA7859" w:rsidRPr="00AA7859" w:rsidRDefault="00AA7859" w:rsidP="00AA7859">
      <w:pPr>
        <w:spacing w:after="0"/>
        <w:ind w:firstLine="720"/>
        <w:jc w:val="both"/>
        <w:rPr>
          <w:rFonts w:ascii="Times New Roman" w:hAnsi="Times New Roman" w:cs="Times New Roman"/>
          <w:sz w:val="28"/>
          <w:szCs w:val="28"/>
          <w:lang w:val="uk-UA"/>
        </w:rPr>
      </w:pPr>
      <w:r w:rsidRPr="00AA7859">
        <w:rPr>
          <w:rFonts w:ascii="Times New Roman" w:hAnsi="Times New Roman" w:cs="Times New Roman"/>
          <w:sz w:val="28"/>
          <w:szCs w:val="28"/>
          <w:lang w:val="uk-UA"/>
        </w:rPr>
        <w:t>Препарати "Іманін" та "Новоіманін" у вигляді мазей і розчинів застосовують при ранах, опіках, захворюваннях шкіри. Застосовують 1 % спиртовий розчин цих препаратів як антибактеріальний засіб проти грампозитивних, у тому числі резистентних до антибіотиків бактерій, при гнійних запаленнях шкіри і підшкірної клітковини, абсцесах, флегмонах, інфікованих довгонезаживаючих ранах, опіках II і III ступеню, виразках, маститах, абсцедуючих пневмоніях, емпіємах плеври і пневмотораксах, остеомієлітах, гідроденітах, лімфаденітах, гідронефрозах, після оперативних втручаннях на кістках, аномаліях сечових органів, при гострих ринітах, фарингітах, гайморитах роблять зрошування, промивання, інгаляції та електрофорез 0,01-0,1 % розчинами. Розчини готують перед застосуванням розведенням препарату в 5, 10, 25, 50 і 100 разів дистильованою водою, 5-10 % розчином глюкози, 0,5 % розчином новокаїну, 0,25 % розчином анестезину, 0,5 % розчином хлориду натрію. Новоіманін ефективний для обробки рук хірурга та операційного поля.</w:t>
      </w:r>
    </w:p>
    <w:p w:rsidR="00030423" w:rsidRPr="001A6BEE" w:rsidRDefault="00030423" w:rsidP="001A6BEE">
      <w:pPr>
        <w:spacing w:after="0"/>
        <w:ind w:firstLine="720"/>
        <w:jc w:val="center"/>
        <w:rPr>
          <w:rFonts w:ascii="Times New Roman" w:hAnsi="Times New Roman" w:cs="Times New Roman"/>
          <w:b/>
          <w:sz w:val="28"/>
          <w:szCs w:val="28"/>
          <w:lang w:val="uk-UA"/>
        </w:rPr>
      </w:pPr>
    </w:p>
    <w:p w:rsidR="001A6BEE" w:rsidRPr="001A6BEE" w:rsidRDefault="001A6BEE" w:rsidP="001A6BEE">
      <w:pPr>
        <w:spacing w:after="0"/>
        <w:ind w:firstLine="720"/>
        <w:jc w:val="center"/>
        <w:rPr>
          <w:rFonts w:ascii="Times New Roman" w:hAnsi="Times New Roman" w:cs="Times New Roman"/>
          <w:b/>
          <w:sz w:val="28"/>
          <w:szCs w:val="28"/>
          <w:lang w:val="uk-UA"/>
        </w:rPr>
      </w:pPr>
      <w:r w:rsidRPr="001A6BEE">
        <w:rPr>
          <w:rFonts w:ascii="Times New Roman" w:hAnsi="Times New Roman" w:cs="Times New Roman"/>
          <w:b/>
          <w:sz w:val="28"/>
          <w:szCs w:val="28"/>
          <w:lang w:val="uk-UA"/>
        </w:rPr>
        <w:t>Кукурудза</w:t>
      </w:r>
    </w:p>
    <w:p w:rsidR="001A6BEE" w:rsidRDefault="001A6BEE" w:rsidP="001A6BEE">
      <w:pPr>
        <w:spacing w:after="0"/>
        <w:ind w:firstLine="720"/>
        <w:jc w:val="center"/>
        <w:rPr>
          <w:rFonts w:ascii="Times New Roman" w:hAnsi="Times New Roman" w:cs="Times New Roman"/>
          <w:b/>
          <w:sz w:val="28"/>
          <w:szCs w:val="28"/>
          <w:lang w:val="uk-UA"/>
        </w:rPr>
      </w:pPr>
      <w:r w:rsidRPr="001A6BEE">
        <w:rPr>
          <w:rFonts w:ascii="Times New Roman" w:hAnsi="Times New Roman" w:cs="Times New Roman"/>
          <w:b/>
          <w:sz w:val="28"/>
          <w:szCs w:val="28"/>
          <w:lang w:val="uk-UA"/>
        </w:rPr>
        <w:t>Zea mays</w:t>
      </w:r>
    </w:p>
    <w:p w:rsidR="000635D0" w:rsidRPr="001A6BEE" w:rsidRDefault="000635D0" w:rsidP="001A6BEE">
      <w:pPr>
        <w:spacing w:after="0"/>
        <w:ind w:firstLine="720"/>
        <w:jc w:val="center"/>
        <w:rPr>
          <w:rFonts w:ascii="Times New Roman" w:hAnsi="Times New Roman" w:cs="Times New Roman"/>
          <w:b/>
          <w:sz w:val="28"/>
          <w:szCs w:val="28"/>
          <w:lang w:val="uk-UA"/>
        </w:rPr>
      </w:pPr>
    </w:p>
    <w:p w:rsidR="001A6BEE" w:rsidRDefault="001A6BEE" w:rsidP="000635D0">
      <w:pPr>
        <w:spacing w:after="0"/>
        <w:ind w:firstLine="720"/>
        <w:jc w:val="both"/>
        <w:rPr>
          <w:rFonts w:ascii="Times New Roman" w:hAnsi="Times New Roman" w:cs="Times New Roman"/>
          <w:sz w:val="28"/>
          <w:szCs w:val="28"/>
          <w:lang w:val="ru-RU"/>
        </w:rPr>
      </w:pPr>
      <w:r w:rsidRPr="001A6BEE">
        <w:rPr>
          <w:rFonts w:ascii="Times New Roman" w:hAnsi="Times New Roman" w:cs="Times New Roman"/>
          <w:sz w:val="28"/>
          <w:szCs w:val="28"/>
          <w:lang w:val="uk-UA"/>
        </w:rPr>
        <w:t>Кукурудза — однорічна рослина родини Тонконогових.</w:t>
      </w:r>
      <w:r w:rsidRPr="001A6BEE">
        <w:rPr>
          <w:rFonts w:ascii="Times New Roman" w:hAnsi="Times New Roman" w:cs="Times New Roman"/>
          <w:sz w:val="28"/>
          <w:szCs w:val="28"/>
          <w:lang w:val="ru-RU"/>
        </w:rPr>
        <w:t xml:space="preserve"> Коренева система мичкувата, добре розвинена, окремі корені прони</w:t>
      </w:r>
      <w:r>
        <w:rPr>
          <w:rFonts w:ascii="Times New Roman" w:hAnsi="Times New Roman" w:cs="Times New Roman"/>
          <w:sz w:val="28"/>
          <w:szCs w:val="28"/>
          <w:lang w:val="ru-RU"/>
        </w:rPr>
        <w:t>кають у ґрунт на глибину 2-3 м.</w:t>
      </w:r>
      <w:r w:rsidRPr="001A6BEE">
        <w:rPr>
          <w:rFonts w:ascii="Times New Roman" w:hAnsi="Times New Roman" w:cs="Times New Roman"/>
          <w:sz w:val="28"/>
          <w:szCs w:val="28"/>
          <w:lang w:val="ru-RU"/>
        </w:rPr>
        <w:t xml:space="preserve"> Стебло у кукурудзи — міцна, пряма, висока, могутня, груба, округла соломина, розділена на вузли, заповнена нещільною паренхімою. Товщина — 2–7 см. Кількість міжвузлів на стеблі у ранньостиглої кукурудзи досягає 8-12, у дуже пізньостиглої — до 30–40 і більше. Листки лінійно-ланцетні, великі, довжина листкової пластинки 70–110 см, ширина 6–12 см і більше. Листок зверху </w:t>
      </w:r>
      <w:r w:rsidRPr="001A6BEE">
        <w:rPr>
          <w:rFonts w:ascii="Times New Roman" w:hAnsi="Times New Roman" w:cs="Times New Roman"/>
          <w:sz w:val="28"/>
          <w:szCs w:val="28"/>
          <w:lang w:val="ru-RU"/>
        </w:rPr>
        <w:lastRenderedPageBreak/>
        <w:t xml:space="preserve">опушений, має невеликий язичок і не має вушок. Розміщуються листки на стеблі почергово, не затінюючи один одного. Краї їхні ростуть швидше, ніж середина, а тому є хвилястими, що збільшує загальну листкову поверхню рослини. </w:t>
      </w:r>
      <w:r w:rsidRPr="000635D0">
        <w:rPr>
          <w:rFonts w:ascii="Times New Roman" w:hAnsi="Times New Roman" w:cs="Times New Roman"/>
          <w:sz w:val="28"/>
          <w:szCs w:val="28"/>
          <w:lang w:val="ru-RU"/>
        </w:rPr>
        <w:t>Кількість листків на стеблі адекватна кількості стеблових вузлів.</w:t>
      </w:r>
      <w:r w:rsidR="000635D0" w:rsidRPr="000635D0">
        <w:rPr>
          <w:rFonts w:ascii="Times New Roman" w:hAnsi="Times New Roman" w:cs="Times New Roman"/>
          <w:sz w:val="28"/>
          <w:szCs w:val="28"/>
          <w:lang w:val="ru-RU"/>
        </w:rPr>
        <w:t xml:space="preserve"> </w:t>
      </w:r>
      <w:r w:rsidRPr="000635D0">
        <w:rPr>
          <w:rFonts w:ascii="Times New Roman" w:hAnsi="Times New Roman" w:cs="Times New Roman"/>
          <w:sz w:val="28"/>
          <w:szCs w:val="28"/>
          <w:lang w:val="ru-RU"/>
        </w:rPr>
        <w:t xml:space="preserve">У кукурудзи на одній рослині формується чоловіче суцвіття — волоть і жіноче — початок, тобто вона є однодомною роздільностатевою рослиною. </w:t>
      </w:r>
      <w:r w:rsidRPr="001A6BEE">
        <w:rPr>
          <w:rFonts w:ascii="Times New Roman" w:hAnsi="Times New Roman" w:cs="Times New Roman"/>
          <w:sz w:val="28"/>
          <w:szCs w:val="28"/>
          <w:lang w:val="ru-RU"/>
        </w:rPr>
        <w:t xml:space="preserve">Чоловічі квітки зібрані у верхівках, жіночі — на початках, </w:t>
      </w:r>
      <w:proofErr w:type="gramStart"/>
      <w:r w:rsidRPr="001A6BEE">
        <w:rPr>
          <w:rFonts w:ascii="Times New Roman" w:hAnsi="Times New Roman" w:cs="Times New Roman"/>
          <w:sz w:val="28"/>
          <w:szCs w:val="28"/>
          <w:lang w:val="ru-RU"/>
        </w:rPr>
        <w:t>у пазухах</w:t>
      </w:r>
      <w:proofErr w:type="gramEnd"/>
      <w:r w:rsidRPr="001A6BEE">
        <w:rPr>
          <w:rFonts w:ascii="Times New Roman" w:hAnsi="Times New Roman" w:cs="Times New Roman"/>
          <w:sz w:val="28"/>
          <w:szCs w:val="28"/>
          <w:lang w:val="ru-RU"/>
        </w:rPr>
        <w:t xml:space="preserve"> верхніх стеблових листків. Волоть у кукурудзи верхівкова, розміщується на кінці центрального стебла або на верхівках бічних пагонів — пасинках. Суцвіття з жіночими квітками — початки — розвиваються з частини найактивніших пазушних бруньок стеблових листків.</w:t>
      </w:r>
      <w:r w:rsidR="000635D0" w:rsidRPr="000635D0">
        <w:rPr>
          <w:rFonts w:ascii="Times New Roman" w:hAnsi="Times New Roman" w:cs="Times New Roman"/>
          <w:sz w:val="28"/>
          <w:szCs w:val="28"/>
          <w:lang w:val="ru-RU"/>
        </w:rPr>
        <w:t xml:space="preserve"> </w:t>
      </w:r>
      <w:r w:rsidRPr="001A6BEE">
        <w:rPr>
          <w:rFonts w:ascii="Times New Roman" w:hAnsi="Times New Roman" w:cs="Times New Roman"/>
          <w:sz w:val="28"/>
          <w:szCs w:val="28"/>
          <w:lang w:val="ru-RU"/>
        </w:rPr>
        <w:t>На стеблі утворюються здебільшого 2-3 початки, решта бруньок не розвиваються. Плід у кукурудзи — гола зернівка різних розмірів і форми, консистенції та забарвлення.</w:t>
      </w:r>
    </w:p>
    <w:p w:rsidR="000635D0" w:rsidRPr="000635D0" w:rsidRDefault="000635D0" w:rsidP="000635D0">
      <w:pPr>
        <w:spacing w:after="0"/>
        <w:ind w:firstLine="720"/>
        <w:jc w:val="both"/>
        <w:rPr>
          <w:rFonts w:ascii="Times New Roman" w:hAnsi="Times New Roman" w:cs="Times New Roman"/>
          <w:sz w:val="28"/>
          <w:szCs w:val="28"/>
          <w:lang w:val="ru-RU"/>
        </w:rPr>
      </w:pPr>
      <w:r w:rsidRPr="000635D0">
        <w:rPr>
          <w:rFonts w:ascii="Times New Roman" w:hAnsi="Times New Roman" w:cs="Times New Roman"/>
          <w:b/>
          <w:sz w:val="28"/>
          <w:szCs w:val="28"/>
          <w:lang w:val="ru-RU"/>
        </w:rPr>
        <w:t xml:space="preserve">Фармакологічні властивості. </w:t>
      </w:r>
      <w:r>
        <w:rPr>
          <w:rFonts w:ascii="Times New Roman" w:hAnsi="Times New Roman" w:cs="Times New Roman"/>
          <w:sz w:val="28"/>
          <w:szCs w:val="28"/>
          <w:lang w:val="ru-RU"/>
        </w:rPr>
        <w:t xml:space="preserve">Рильця кукурудзи володіють жовчогінною дією. Відомо, що кукурузна олія володіє благоприятною дією на обмін речовин, є цінним харчовим і лікувальним засобом. </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b/>
          <w:sz w:val="28"/>
          <w:szCs w:val="28"/>
          <w:lang w:val="uk-UA"/>
        </w:rPr>
        <w:t xml:space="preserve">Застосування в медицині. </w:t>
      </w:r>
      <w:r w:rsidRPr="000635D0">
        <w:rPr>
          <w:rFonts w:ascii="Times New Roman" w:hAnsi="Times New Roman" w:cs="Times New Roman"/>
          <w:sz w:val="28"/>
          <w:szCs w:val="28"/>
          <w:lang w:val="uk-UA"/>
        </w:rPr>
        <w:t>Рідкий екстракт і спиртова настойка кукурудзяних стовпчиків збільшують секрецію, рух жовчі, розріджують її, зменшують кількість білірубіну в жовчі, прискорюють процес зсідання крові. Препарати кукурудзи збільшують кількість тромбоцитів у кро</w:t>
      </w:r>
      <w:r>
        <w:rPr>
          <w:rFonts w:ascii="Times New Roman" w:hAnsi="Times New Roman" w:cs="Times New Roman"/>
          <w:sz w:val="28"/>
          <w:szCs w:val="28"/>
          <w:lang w:val="uk-UA"/>
        </w:rPr>
        <w:t>ві та значно посилюють діурез.</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Медичною промисловістю випускається екстракт кукурудзяних стовпчиків рідкий (1 : 1), виготовлений на 70 % спирті. Застосовується як жовчегінний засіб при холециститі, холангіті та порушенні функцій травного каналу. Приймають всередину по 30-40 крапель на 1 ложці води 3 рази п</w:t>
      </w:r>
      <w:r>
        <w:rPr>
          <w:rFonts w:ascii="Times New Roman" w:hAnsi="Times New Roman" w:cs="Times New Roman"/>
          <w:sz w:val="28"/>
          <w:szCs w:val="28"/>
          <w:lang w:val="uk-UA"/>
        </w:rPr>
        <w:t>ротягом доби за 30 хв до їди.</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Настій кукурудзяних приймочок здавна використовують при хворобах нирок, зокрема при гломерулонефриті, нефролітіазі, циститі, уретриті, при хворобах печінки, для зниження апетиту при ожирінні, при серцевих і ниркових набряках та при хворобах жіночих статевих органів, зокрема при маткових кровотечах. Беруть 1 столову ложку кукурудзяних приймочок, заливають 1 склянкою води, кип'ятять 10 хв, настоюють 30 хв. П'ють по 1 столовій ложці 3 рази на добу через 2 год</w:t>
      </w:r>
      <w:r>
        <w:rPr>
          <w:rFonts w:ascii="Times New Roman" w:hAnsi="Times New Roman" w:cs="Times New Roman"/>
          <w:sz w:val="28"/>
          <w:szCs w:val="28"/>
          <w:lang w:val="uk-UA"/>
        </w:rPr>
        <w:t xml:space="preserve"> після їди.</w:t>
      </w:r>
    </w:p>
    <w:p w:rsidR="001A6BEE"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Оболонка кукурудзи дозволяє приготувати лікувальні чаї, таблетки, порошки.</w:t>
      </w:r>
    </w:p>
    <w:p w:rsidR="000635D0" w:rsidRPr="000635D0" w:rsidRDefault="000635D0" w:rsidP="000635D0">
      <w:pPr>
        <w:spacing w:after="0"/>
        <w:ind w:firstLine="720"/>
        <w:jc w:val="center"/>
        <w:rPr>
          <w:rFonts w:ascii="Times New Roman" w:hAnsi="Times New Roman" w:cs="Times New Roman"/>
          <w:b/>
          <w:sz w:val="28"/>
          <w:szCs w:val="28"/>
          <w:lang w:val="uk-UA"/>
        </w:rPr>
      </w:pPr>
    </w:p>
    <w:p w:rsidR="000635D0" w:rsidRPr="000635D0" w:rsidRDefault="000635D0" w:rsidP="000635D0">
      <w:pPr>
        <w:spacing w:after="0"/>
        <w:ind w:firstLine="720"/>
        <w:jc w:val="center"/>
        <w:rPr>
          <w:rFonts w:ascii="Times New Roman" w:hAnsi="Times New Roman" w:cs="Times New Roman"/>
          <w:b/>
          <w:sz w:val="28"/>
          <w:szCs w:val="28"/>
          <w:lang w:val="uk-UA"/>
        </w:rPr>
      </w:pPr>
      <w:r w:rsidRPr="000635D0">
        <w:rPr>
          <w:rFonts w:ascii="Times New Roman" w:hAnsi="Times New Roman" w:cs="Times New Roman"/>
          <w:b/>
          <w:sz w:val="28"/>
          <w:szCs w:val="28"/>
          <w:lang w:val="uk-UA"/>
        </w:rPr>
        <w:t>Полин гіркий</w:t>
      </w:r>
    </w:p>
    <w:p w:rsidR="000635D0" w:rsidRPr="00CD488E" w:rsidRDefault="000635D0" w:rsidP="000635D0">
      <w:pPr>
        <w:spacing w:after="0"/>
        <w:ind w:firstLine="720"/>
        <w:jc w:val="center"/>
        <w:rPr>
          <w:rFonts w:ascii="Times New Roman" w:hAnsi="Times New Roman" w:cs="Times New Roman"/>
          <w:b/>
          <w:sz w:val="28"/>
          <w:szCs w:val="28"/>
          <w:lang w:val="uk-UA"/>
        </w:rPr>
      </w:pPr>
      <w:r w:rsidRPr="000635D0">
        <w:rPr>
          <w:rFonts w:ascii="Times New Roman" w:hAnsi="Times New Roman" w:cs="Times New Roman"/>
          <w:b/>
          <w:sz w:val="28"/>
          <w:szCs w:val="28"/>
        </w:rPr>
        <w:t>Artemisia</w:t>
      </w:r>
      <w:r w:rsidRPr="00CD488E">
        <w:rPr>
          <w:rFonts w:ascii="Times New Roman" w:hAnsi="Times New Roman" w:cs="Times New Roman"/>
          <w:b/>
          <w:sz w:val="28"/>
          <w:szCs w:val="28"/>
          <w:lang w:val="uk-UA"/>
        </w:rPr>
        <w:t xml:space="preserve"> </w:t>
      </w:r>
      <w:r w:rsidRPr="000635D0">
        <w:rPr>
          <w:rFonts w:ascii="Times New Roman" w:hAnsi="Times New Roman" w:cs="Times New Roman"/>
          <w:b/>
          <w:sz w:val="28"/>
          <w:szCs w:val="28"/>
        </w:rPr>
        <w:t>absinthium</w:t>
      </w:r>
    </w:p>
    <w:p w:rsidR="000635D0" w:rsidRPr="00CD488E" w:rsidRDefault="000635D0" w:rsidP="000635D0">
      <w:pPr>
        <w:spacing w:after="0"/>
        <w:ind w:firstLine="720"/>
        <w:jc w:val="center"/>
        <w:rPr>
          <w:rFonts w:ascii="Times New Roman" w:hAnsi="Times New Roman" w:cs="Times New Roman"/>
          <w:b/>
          <w:sz w:val="28"/>
          <w:szCs w:val="28"/>
          <w:lang w:val="uk-UA"/>
        </w:rPr>
      </w:pPr>
    </w:p>
    <w:p w:rsidR="000635D0" w:rsidRPr="000635D0" w:rsidRDefault="000635D0" w:rsidP="000635D0">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635D0">
        <w:rPr>
          <w:rFonts w:ascii="Times New Roman" w:hAnsi="Times New Roman" w:cs="Times New Roman"/>
          <w:sz w:val="28"/>
          <w:szCs w:val="28"/>
          <w:lang w:val="uk-UA"/>
        </w:rPr>
        <w:t>олин гіркий — багаторічна рослина, що належить до родини Айстрових. Визнаний н</w:t>
      </w:r>
      <w:r>
        <w:rPr>
          <w:rFonts w:ascii="Times New Roman" w:hAnsi="Times New Roman" w:cs="Times New Roman"/>
          <w:sz w:val="28"/>
          <w:szCs w:val="28"/>
          <w:lang w:val="uk-UA"/>
        </w:rPr>
        <w:t>айбільш гіркою рослиною у світі</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lastRenderedPageBreak/>
        <w:t>Вирізняється сріблясто-сірим кольором і специфічним запахом. Уся рослина опушена короткими волосками сріблястого кольору, я</w:t>
      </w:r>
      <w:r>
        <w:rPr>
          <w:rFonts w:ascii="Times New Roman" w:hAnsi="Times New Roman" w:cs="Times New Roman"/>
          <w:sz w:val="28"/>
          <w:szCs w:val="28"/>
          <w:lang w:val="uk-UA"/>
        </w:rPr>
        <w:t>кі щільно прилягають до стебла.</w:t>
      </w:r>
      <w:r w:rsidRPr="000635D0">
        <w:rPr>
          <w:rFonts w:ascii="Times New Roman" w:hAnsi="Times New Roman" w:cs="Times New Roman"/>
          <w:sz w:val="28"/>
          <w:szCs w:val="28"/>
          <w:lang w:val="ru-RU"/>
        </w:rPr>
        <w:t xml:space="preserve"> </w:t>
      </w:r>
      <w:r w:rsidRPr="000635D0">
        <w:rPr>
          <w:rFonts w:ascii="Times New Roman" w:hAnsi="Times New Roman" w:cs="Times New Roman"/>
          <w:sz w:val="28"/>
          <w:szCs w:val="28"/>
          <w:lang w:val="uk-UA"/>
        </w:rPr>
        <w:t>Листя розташоване ярусами: знизу — трикутно-округле, розщеплене, з довгим черешком. Посередині — помітно менше, з коротшим черешком. Зверху — дріб</w:t>
      </w:r>
      <w:r>
        <w:rPr>
          <w:rFonts w:ascii="Times New Roman" w:hAnsi="Times New Roman" w:cs="Times New Roman"/>
          <w:sz w:val="28"/>
          <w:szCs w:val="28"/>
          <w:lang w:val="uk-UA"/>
        </w:rPr>
        <w:t>не, щільно посаджене на стеблі.</w:t>
      </w:r>
      <w:r w:rsidRPr="000635D0">
        <w:rPr>
          <w:rFonts w:ascii="Times New Roman" w:hAnsi="Times New Roman" w:cs="Times New Roman"/>
          <w:sz w:val="28"/>
          <w:szCs w:val="28"/>
          <w:lang w:val="ru-RU"/>
        </w:rPr>
        <w:t xml:space="preserve"> </w:t>
      </w:r>
      <w:r w:rsidRPr="000635D0">
        <w:rPr>
          <w:rFonts w:ascii="Times New Roman" w:hAnsi="Times New Roman" w:cs="Times New Roman"/>
          <w:sz w:val="28"/>
          <w:szCs w:val="28"/>
          <w:lang w:val="uk-UA"/>
        </w:rPr>
        <w:t>Стебло кущисте,</w:t>
      </w:r>
      <w:r>
        <w:rPr>
          <w:rFonts w:ascii="Times New Roman" w:hAnsi="Times New Roman" w:cs="Times New Roman"/>
          <w:sz w:val="28"/>
          <w:szCs w:val="28"/>
          <w:lang w:val="uk-UA"/>
        </w:rPr>
        <w:t xml:space="preserve"> розгалужене, висотою до 1,5 м.</w:t>
      </w:r>
      <w:r w:rsidRPr="000635D0">
        <w:rPr>
          <w:rFonts w:ascii="Times New Roman" w:hAnsi="Times New Roman" w:cs="Times New Roman"/>
          <w:sz w:val="28"/>
          <w:szCs w:val="28"/>
          <w:lang w:val="ru-RU"/>
        </w:rPr>
        <w:t xml:space="preserve"> </w:t>
      </w:r>
      <w:r w:rsidRPr="000635D0">
        <w:rPr>
          <w:rFonts w:ascii="Times New Roman" w:hAnsi="Times New Roman" w:cs="Times New Roman"/>
          <w:sz w:val="28"/>
          <w:szCs w:val="28"/>
          <w:lang w:val="uk-UA"/>
        </w:rPr>
        <w:t>Квітки непоказні, дрібні, жовтувато-зелені</w:t>
      </w:r>
      <w:r>
        <w:rPr>
          <w:rFonts w:ascii="Times New Roman" w:hAnsi="Times New Roman" w:cs="Times New Roman"/>
          <w:sz w:val="28"/>
          <w:szCs w:val="28"/>
          <w:lang w:val="uk-UA"/>
        </w:rPr>
        <w:t>, зібрані у волотисті суцвіття.</w:t>
      </w:r>
    </w:p>
    <w:p w:rsid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Полин гіркий поширений по всій Євразії, росте в Америці і Північній Африці. Надає перевагу середньозволоженому ґрунту, росте уздовж доріг, на луках, полях, лісових галявинах, дачних ділянках, пустирях, руїнах будинків. У степових і лісостепових зонах утворює зарості.</w:t>
      </w:r>
    </w:p>
    <w:p w:rsidR="00E9458A" w:rsidRDefault="00E9458A" w:rsidP="00E9458A">
      <w:pPr>
        <w:spacing w:after="0"/>
        <w:ind w:firstLine="720"/>
        <w:jc w:val="both"/>
        <w:rPr>
          <w:rFonts w:ascii="Times New Roman" w:hAnsi="Times New Roman" w:cs="Times New Roman"/>
          <w:sz w:val="28"/>
          <w:szCs w:val="28"/>
          <w:lang w:val="uk-UA"/>
        </w:rPr>
      </w:pPr>
      <w:r w:rsidRPr="00E9458A">
        <w:rPr>
          <w:rFonts w:ascii="Times New Roman" w:hAnsi="Times New Roman" w:cs="Times New Roman"/>
          <w:b/>
          <w:sz w:val="28"/>
          <w:szCs w:val="28"/>
          <w:lang w:val="uk-UA"/>
        </w:rPr>
        <w:t xml:space="preserve">Склад. </w:t>
      </w:r>
      <w:r w:rsidRPr="00E9458A">
        <w:rPr>
          <w:rFonts w:ascii="Times New Roman" w:hAnsi="Times New Roman" w:cs="Times New Roman"/>
          <w:sz w:val="28"/>
          <w:szCs w:val="28"/>
          <w:lang w:val="uk-UA"/>
        </w:rPr>
        <w:t>Трава полину гіркого містить олію ефірну (0,5-2 %), до складу якої входять спирти сесквітерпенові, лактони сесквітерпенові, спирт туіловий, кетон туйон, кетолактони моноциклічні, флавоноїди (артемізетин та інші), речовини дубильні, лігнани, кислоти органічні, каротин, вітаміни С, В6.</w:t>
      </w:r>
    </w:p>
    <w:p w:rsidR="00E9458A" w:rsidRDefault="00E9458A" w:rsidP="00E9458A">
      <w:pPr>
        <w:spacing w:after="0"/>
        <w:ind w:firstLine="720"/>
        <w:jc w:val="both"/>
        <w:rPr>
          <w:rFonts w:ascii="Times New Roman" w:hAnsi="Times New Roman" w:cs="Times New Roman"/>
          <w:sz w:val="28"/>
          <w:szCs w:val="28"/>
          <w:lang w:val="uk-UA"/>
        </w:rPr>
      </w:pPr>
      <w:r w:rsidRPr="00E9458A">
        <w:rPr>
          <w:rFonts w:ascii="Times New Roman" w:hAnsi="Times New Roman" w:cs="Times New Roman"/>
          <w:b/>
          <w:sz w:val="28"/>
          <w:szCs w:val="28"/>
          <w:lang w:val="uk-UA"/>
        </w:rPr>
        <w:t>Фармакологічна дія.</w:t>
      </w:r>
      <w:r w:rsidRPr="00E9458A">
        <w:rPr>
          <w:rFonts w:ascii="Times New Roman" w:hAnsi="Times New Roman" w:cs="Times New Roman"/>
          <w:sz w:val="28"/>
          <w:szCs w:val="28"/>
          <w:lang w:val="uk-UA"/>
        </w:rPr>
        <w:t xml:space="preserve"> Збуджує апетит, рефлекторно стимулює діяльність органів травлення, підвищує секрецію жовчі, панкреатичного і шлункового соку, виявляє протизапальну, антисептичну властивості.</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b/>
          <w:sz w:val="28"/>
          <w:szCs w:val="28"/>
          <w:lang w:val="uk-UA"/>
        </w:rPr>
        <w:t xml:space="preserve">Дія і застосування. </w:t>
      </w:r>
      <w:r w:rsidRPr="000635D0">
        <w:rPr>
          <w:rFonts w:ascii="Times New Roman" w:hAnsi="Times New Roman" w:cs="Times New Roman"/>
          <w:sz w:val="28"/>
          <w:szCs w:val="28"/>
          <w:lang w:val="uk-UA"/>
        </w:rPr>
        <w:t>У сучасній медицині полин застосовують при гастроентерологічних захворюваннях, пов'язаних з секреторною недостатністю ШКТ. Полинова гіркота та інші компоненти підсилюють секреторну діяльність, підвищують слиновиділення, сприяють виділенню шлункового ферменту, збільшують кількість жовчі, що виділяється у кишківник. Ефективний полин гіркий від глистів т</w:t>
      </w:r>
      <w:r>
        <w:rPr>
          <w:rFonts w:ascii="Times New Roman" w:hAnsi="Times New Roman" w:cs="Times New Roman"/>
          <w:sz w:val="28"/>
          <w:szCs w:val="28"/>
          <w:lang w:val="uk-UA"/>
        </w:rPr>
        <w:t>а паразитарних мікроорганізмів.</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Полин гіркий покращує стан нервової системи, виявляє кардіотонічну, протизапальну дію, стимулює неспецифічний імунітет, активізує загоєння слиз</w:t>
      </w:r>
      <w:r>
        <w:rPr>
          <w:rFonts w:ascii="Times New Roman" w:hAnsi="Times New Roman" w:cs="Times New Roman"/>
          <w:sz w:val="28"/>
          <w:szCs w:val="28"/>
          <w:lang w:val="uk-UA"/>
        </w:rPr>
        <w:t>ових оболонок.</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 xml:space="preserve">Відвар полину добре себе зарекомендував при лікуванні підшлункової залози, грипі, застуді, паралічі, судомах, проносі, гастриті, хворобах селезінки, печінки і жовчного міхура, захворюваннях нирок, дисменореї, аменореї, алергічному діатезі, </w:t>
      </w:r>
      <w:r>
        <w:rPr>
          <w:rFonts w:ascii="Times New Roman" w:hAnsi="Times New Roman" w:cs="Times New Roman"/>
          <w:sz w:val="28"/>
          <w:szCs w:val="28"/>
          <w:lang w:val="uk-UA"/>
        </w:rPr>
        <w:t>агранулоцитозі.</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 xml:space="preserve">Полин гіркий ефективний для схуднення, хороші результати </w:t>
      </w:r>
      <w:r>
        <w:rPr>
          <w:rFonts w:ascii="Times New Roman" w:hAnsi="Times New Roman" w:cs="Times New Roman"/>
          <w:sz w:val="28"/>
          <w:szCs w:val="28"/>
          <w:lang w:val="uk-UA"/>
        </w:rPr>
        <w:t>дає очищення організму полином.</w:t>
      </w:r>
    </w:p>
    <w:p w:rsidR="000635D0" w:rsidRP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 xml:space="preserve">Полин використовують також від глистів: як усередину, так і у вигляді клізми. Перед тим, як давати полин від глистів дітям, потрібно проконсультуватися з педіатром, </w:t>
      </w:r>
      <w:r>
        <w:rPr>
          <w:rFonts w:ascii="Times New Roman" w:hAnsi="Times New Roman" w:cs="Times New Roman"/>
          <w:sz w:val="28"/>
          <w:szCs w:val="28"/>
          <w:lang w:val="uk-UA"/>
        </w:rPr>
        <w:t>оскільки полин є галюциногеном.</w:t>
      </w:r>
    </w:p>
    <w:p w:rsidR="000635D0" w:rsidRDefault="000635D0" w:rsidP="000635D0">
      <w:pPr>
        <w:spacing w:after="0"/>
        <w:ind w:firstLine="720"/>
        <w:jc w:val="both"/>
        <w:rPr>
          <w:rFonts w:ascii="Times New Roman" w:hAnsi="Times New Roman" w:cs="Times New Roman"/>
          <w:sz w:val="28"/>
          <w:szCs w:val="28"/>
          <w:lang w:val="uk-UA"/>
        </w:rPr>
      </w:pPr>
      <w:r w:rsidRPr="000635D0">
        <w:rPr>
          <w:rFonts w:ascii="Times New Roman" w:hAnsi="Times New Roman" w:cs="Times New Roman"/>
          <w:sz w:val="28"/>
          <w:szCs w:val="28"/>
          <w:lang w:val="uk-UA"/>
        </w:rPr>
        <w:t>Полин гіркий приносить користь, але може завдати шкоди організму при тривалому прийомі. Особливо небезпечний полин для вагітних, оскільки є абортивним засобом.</w:t>
      </w:r>
    </w:p>
    <w:p w:rsidR="00605551" w:rsidRDefault="00605551" w:rsidP="000635D0">
      <w:pPr>
        <w:spacing w:after="0"/>
        <w:ind w:firstLine="720"/>
        <w:jc w:val="both"/>
        <w:rPr>
          <w:rFonts w:ascii="Times New Roman" w:hAnsi="Times New Roman" w:cs="Times New Roman"/>
          <w:sz w:val="28"/>
          <w:szCs w:val="28"/>
          <w:lang w:val="uk-UA"/>
        </w:rPr>
      </w:pPr>
    </w:p>
    <w:p w:rsidR="00605551" w:rsidRPr="00605551" w:rsidRDefault="00605551" w:rsidP="00605551">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lang w:val="uk-UA"/>
        </w:rPr>
        <w:t>Жостір проносний</w:t>
      </w:r>
    </w:p>
    <w:p w:rsidR="00605551" w:rsidRDefault="00605551" w:rsidP="00605551">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lang w:val="uk-UA"/>
        </w:rPr>
        <w:t>Rhamnus cathartica</w:t>
      </w:r>
    </w:p>
    <w:p w:rsidR="00605551" w:rsidRDefault="00605551" w:rsidP="00605551">
      <w:pPr>
        <w:spacing w:after="0"/>
        <w:ind w:firstLine="720"/>
        <w:jc w:val="center"/>
        <w:rPr>
          <w:rFonts w:ascii="Times New Roman" w:hAnsi="Times New Roman" w:cs="Times New Roman"/>
          <w:b/>
          <w:sz w:val="28"/>
          <w:szCs w:val="28"/>
          <w:lang w:val="uk-UA"/>
        </w:rPr>
      </w:pPr>
    </w:p>
    <w:p w:rsid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Кущ або невелике деревце родини жостерових (1,5-8 м заввишки) з темною корою і супротивними гілками, які часто закінчуються колючкою. Молоді пагони сірі, блискучі. Листки супротивні (3-6 см завдовжки), яйцеподібні або еліптичні, дрібнозарубчасто-пилчасті, голі, з трьома-чотирма дугоподібними жилками на кожній половині листка, довгочерешкові. Квітки дрібні, здебільшого одностатеві, зібрані пучками по 10-15 у пазухах листків. Оцвітина квіток зеленувата, 4-5-членна, пелюстки чергуються з частками чашечки або їх немає зовсім. Чашечка вузькодзвоникувата. Жіночі квітки з однією маточкою, стовпчик — 24-роздільний, зав'язь верхня. Чоловічі квітки з чотирма тичинками. Плід — чорний, кулястий (6-8 мм у діаметрі), блискучий, містить три-чотири насінини.</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b/>
          <w:sz w:val="28"/>
          <w:szCs w:val="28"/>
          <w:lang w:val="uk-UA"/>
        </w:rPr>
        <w:t>Практичне використання</w:t>
      </w:r>
      <w:r>
        <w:rPr>
          <w:rFonts w:ascii="Times New Roman" w:hAnsi="Times New Roman" w:cs="Times New Roman"/>
          <w:sz w:val="28"/>
          <w:szCs w:val="28"/>
          <w:lang w:val="uk-UA"/>
        </w:rPr>
        <w:t xml:space="preserve">. </w:t>
      </w:r>
      <w:r w:rsidRPr="00605551">
        <w:rPr>
          <w:rFonts w:ascii="Times New Roman" w:hAnsi="Times New Roman" w:cs="Times New Roman"/>
          <w:sz w:val="28"/>
          <w:szCs w:val="28"/>
          <w:lang w:val="uk-UA"/>
        </w:rPr>
        <w:t>Лікарська, вітамінозна, медоносна, танідоносна, фарбувальна, жироолійна, деревинна, декоративна рослина.</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У науковій медицині використовують плоди жостеру — Fructus Rhamni catharticae. Вони рекомендуються як проносний засіб, особливо при хронічних запорах. У великих дозах плоди мають блювотну дію і викликають запалення кишково-шлункового тракту. У плодах жостеру містяться цукор, пектин, камеді, смоли, бурштинова кислота, гл</w:t>
      </w:r>
      <w:r>
        <w:rPr>
          <w:rFonts w:ascii="Times New Roman" w:hAnsi="Times New Roman" w:cs="Times New Roman"/>
          <w:sz w:val="28"/>
          <w:szCs w:val="28"/>
          <w:lang w:val="uk-UA"/>
        </w:rPr>
        <w:t>юкозиди й фарбувальні речовини.</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У народній медицині плоди жостеру використовують як проносний і блювотний засіб, проти водянки, подагри, при хронічних хворобах шкіри; настоєм плодів на спирту натираються при ревматизмі. Гілки використовують при виразці і катарах шлунка, а кору — при зниженій кислотності. У ветеринарії плоди й кору використо</w:t>
      </w:r>
      <w:r>
        <w:rPr>
          <w:rFonts w:ascii="Times New Roman" w:hAnsi="Times New Roman" w:cs="Times New Roman"/>
          <w:sz w:val="28"/>
          <w:szCs w:val="28"/>
          <w:lang w:val="uk-UA"/>
        </w:rPr>
        <w:t>вують також як проносний засіб.</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Листки жостеру містять велику кількість вітаміну С (до 800 мг%) і можуть стати сиров</w:t>
      </w:r>
      <w:r>
        <w:rPr>
          <w:rFonts w:ascii="Times New Roman" w:hAnsi="Times New Roman" w:cs="Times New Roman"/>
          <w:sz w:val="28"/>
          <w:szCs w:val="28"/>
          <w:lang w:val="uk-UA"/>
        </w:rPr>
        <w:t>иною для одержання концентрату.</w:t>
      </w:r>
    </w:p>
    <w:p w:rsidR="00605551" w:rsidRDefault="00605551" w:rsidP="00605551">
      <w:pPr>
        <w:spacing w:after="0"/>
        <w:ind w:firstLine="720"/>
        <w:jc w:val="both"/>
        <w:rPr>
          <w:rFonts w:ascii="Times New Roman" w:hAnsi="Times New Roman" w:cs="Times New Roman"/>
          <w:sz w:val="28"/>
          <w:szCs w:val="28"/>
          <w:lang w:val="uk-UA"/>
        </w:rPr>
      </w:pPr>
    </w:p>
    <w:p w:rsidR="00605551" w:rsidRPr="00605551" w:rsidRDefault="008341E0" w:rsidP="008341E0">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lang w:val="uk-UA"/>
        </w:rPr>
        <w:t xml:space="preserve">РОСЛИНИ, ЩО ВИКОРИСТОВУЮТЬ </w:t>
      </w:r>
      <w:r>
        <w:rPr>
          <w:rFonts w:ascii="Times New Roman" w:hAnsi="Times New Roman" w:cs="Times New Roman"/>
          <w:b/>
          <w:sz w:val="28"/>
          <w:szCs w:val="28"/>
          <w:lang w:val="uk-UA"/>
        </w:rPr>
        <w:t>ПРИ ТЕРАПІЇ ЗАХВОРЮВАНЬ ПЕЧІНКИ</w:t>
      </w:r>
    </w:p>
    <w:p w:rsidR="00605551" w:rsidRPr="00605551" w:rsidRDefault="00605551" w:rsidP="00605551">
      <w:pPr>
        <w:spacing w:after="0"/>
        <w:ind w:firstLine="720"/>
        <w:jc w:val="center"/>
        <w:rPr>
          <w:rFonts w:ascii="Times New Roman" w:hAnsi="Times New Roman" w:cs="Times New Roman"/>
          <w:b/>
          <w:sz w:val="28"/>
          <w:szCs w:val="28"/>
          <w:lang w:val="uk-UA"/>
        </w:rPr>
      </w:pPr>
    </w:p>
    <w:p w:rsidR="00605551" w:rsidRPr="00605551" w:rsidRDefault="00605551" w:rsidP="00605551">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lang w:val="uk-UA"/>
        </w:rPr>
        <w:t>Безсмертник піщаний (цмин)</w:t>
      </w:r>
    </w:p>
    <w:p w:rsidR="00605551" w:rsidRPr="00CD488E" w:rsidRDefault="00605551" w:rsidP="00605551">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rPr>
        <w:t>Helichrysum</w:t>
      </w:r>
      <w:r w:rsidRPr="00CD488E">
        <w:rPr>
          <w:rFonts w:ascii="Times New Roman" w:hAnsi="Times New Roman" w:cs="Times New Roman"/>
          <w:b/>
          <w:sz w:val="28"/>
          <w:szCs w:val="28"/>
          <w:lang w:val="uk-UA"/>
        </w:rPr>
        <w:t xml:space="preserve"> </w:t>
      </w:r>
      <w:r w:rsidRPr="00605551">
        <w:rPr>
          <w:rFonts w:ascii="Times New Roman" w:hAnsi="Times New Roman" w:cs="Times New Roman"/>
          <w:b/>
          <w:sz w:val="28"/>
          <w:szCs w:val="28"/>
        </w:rPr>
        <w:t>arenarium</w:t>
      </w:r>
    </w:p>
    <w:p w:rsidR="00605551" w:rsidRPr="00605551" w:rsidRDefault="00605551" w:rsidP="00605551">
      <w:pPr>
        <w:spacing w:after="0"/>
        <w:jc w:val="both"/>
        <w:rPr>
          <w:rFonts w:ascii="Times New Roman" w:hAnsi="Times New Roman" w:cs="Times New Roman"/>
          <w:sz w:val="28"/>
          <w:szCs w:val="28"/>
          <w:lang w:val="uk-UA"/>
        </w:rPr>
      </w:pP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 xml:space="preserve">Безсмертник – багаторічна трав’яниста рослина заввишки 15-30 см, з кількома прямостоячими стеблами. Цвіте влітку. Досить широко безсмертник поширений в європейській частині Росії, в Західному Сибіру, на Кавказі, в </w:t>
      </w:r>
      <w:r w:rsidRPr="00605551">
        <w:rPr>
          <w:rFonts w:ascii="Times New Roman" w:hAnsi="Times New Roman" w:cs="Times New Roman"/>
          <w:sz w:val="28"/>
          <w:szCs w:val="28"/>
          <w:lang w:val="uk-UA"/>
        </w:rPr>
        <w:lastRenderedPageBreak/>
        <w:t>Середній Азії. Росте на сухих піщаних грунтах, у світлих соснових борах, на схилах пагорбів, на полях, ут</w:t>
      </w:r>
      <w:r>
        <w:rPr>
          <w:rFonts w:ascii="Times New Roman" w:hAnsi="Times New Roman" w:cs="Times New Roman"/>
          <w:sz w:val="28"/>
          <w:szCs w:val="28"/>
          <w:lang w:val="uk-UA"/>
        </w:rPr>
        <w:t>ворюючи іноді суцільні зарості.</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b/>
          <w:sz w:val="28"/>
          <w:szCs w:val="28"/>
          <w:lang w:val="uk-UA"/>
        </w:rPr>
        <w:t>Використовувані частини рослини:</w:t>
      </w:r>
      <w:r w:rsidRPr="00605551">
        <w:rPr>
          <w:rFonts w:ascii="Times New Roman" w:hAnsi="Times New Roman" w:cs="Times New Roman"/>
          <w:sz w:val="28"/>
          <w:szCs w:val="28"/>
          <w:lang w:val="uk-UA"/>
        </w:rPr>
        <w:t xml:space="preserve"> квіткові кошики. З квіток виділені фарбувальні речовини, гіркоти, дубильні речовини, смоли, жири, ефірне масло, вітаміни і флавоноїди</w:t>
      </w:r>
      <w:r>
        <w:rPr>
          <w:rFonts w:ascii="Times New Roman" w:hAnsi="Times New Roman" w:cs="Times New Roman"/>
          <w:sz w:val="28"/>
          <w:szCs w:val="28"/>
          <w:lang w:val="uk-UA"/>
        </w:rPr>
        <w:t xml:space="preserve"> (глікозиди і вільні аглікони).</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b/>
          <w:sz w:val="28"/>
          <w:szCs w:val="28"/>
          <w:lang w:val="uk-UA"/>
        </w:rPr>
        <w:t>Заготівля безсмертника</w:t>
      </w:r>
      <w:r w:rsidRPr="00605551">
        <w:rPr>
          <w:rFonts w:ascii="Times New Roman" w:hAnsi="Times New Roman" w:cs="Times New Roman"/>
          <w:sz w:val="28"/>
          <w:szCs w:val="28"/>
          <w:lang w:val="uk-UA"/>
        </w:rPr>
        <w:t xml:space="preserve">: суцвіття кошики збирають до повного розпускання квіток. Їх зрізають разом з квітконосами довжиною близько 1 см і сушать у прохолодному місці або в сушарках </w:t>
      </w:r>
      <w:r>
        <w:rPr>
          <w:rFonts w:ascii="Times New Roman" w:hAnsi="Times New Roman" w:cs="Times New Roman"/>
          <w:sz w:val="28"/>
          <w:szCs w:val="28"/>
          <w:lang w:val="uk-UA"/>
        </w:rPr>
        <w:t>при температурі не вище 30 ° С.</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b/>
          <w:sz w:val="28"/>
          <w:szCs w:val="28"/>
          <w:lang w:val="uk-UA"/>
        </w:rPr>
        <w:t>Безсмертник у народній медицині.</w:t>
      </w:r>
      <w:r w:rsidRPr="00605551">
        <w:rPr>
          <w:rFonts w:ascii="Times New Roman" w:hAnsi="Times New Roman" w:cs="Times New Roman"/>
          <w:sz w:val="28"/>
          <w:szCs w:val="28"/>
          <w:lang w:val="uk-UA"/>
        </w:rPr>
        <w:t xml:space="preserve"> Галенові препарати цмину сприяють підвищенню секреції жовчі, змінюють хімізм жовчі (зменшують концентрацію жовчних кислот, підвищують вміст холатів і білірубіну в жовчі), збільшують жовчовиділення, мають протизапальну, антибактеріальну та спазмолітичну дію, стимулюють секреторну функцію шлунка і підшлункової залози, підвищують діурез, діють як кровоспинний засіб. Відвар цмину призначають при хронічних холециститах, холангітах, ангіохолітах, жовчнокам’яної хвороби, дифузних ураженнях печінки. Певний терапевтичний ефект досягається також при розладах шлунка, сечокам’яній хворобі, хворобах нирок і сечового міхура, особливо при гострому циститі, при важкому і хворобливому сечовипусканні, а також при набряках, пов’язаних з нирковою недостатністю, при фурункульозі, при запаленні сідничного нерва і невралгії. Настій цмину використовують як кровоспинний засіб при гиперполіменореї і маткових кровотечах внаслідок дисфункції яєчників, при фіброміомі матки з геморагічним синдромом. Квітки цмину входять до складу жовчогінних чаїв. Препарати цмину не дають побічних реакцій на</w:t>
      </w:r>
      <w:r>
        <w:rPr>
          <w:rFonts w:ascii="Times New Roman" w:hAnsi="Times New Roman" w:cs="Times New Roman"/>
          <w:sz w:val="28"/>
          <w:szCs w:val="28"/>
          <w:lang w:val="uk-UA"/>
        </w:rPr>
        <w:t>віть при тривалому застосуванні</w:t>
      </w:r>
    </w:p>
    <w:p w:rsidR="00605551" w:rsidRPr="00605551" w:rsidRDefault="00605551" w:rsidP="00605551">
      <w:pPr>
        <w:spacing w:after="0"/>
        <w:ind w:firstLine="720"/>
        <w:jc w:val="both"/>
        <w:rPr>
          <w:rFonts w:ascii="Times New Roman" w:hAnsi="Times New Roman" w:cs="Times New Roman"/>
          <w:b/>
          <w:sz w:val="28"/>
          <w:szCs w:val="28"/>
          <w:lang w:val="uk-UA"/>
        </w:rPr>
      </w:pPr>
      <w:r w:rsidRPr="00605551">
        <w:rPr>
          <w:rFonts w:ascii="Times New Roman" w:hAnsi="Times New Roman" w:cs="Times New Roman"/>
          <w:b/>
          <w:sz w:val="28"/>
          <w:szCs w:val="28"/>
          <w:lang w:val="uk-UA"/>
        </w:rPr>
        <w:t>Рецепти з бесмертником</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 приготування настою: настій безсмертника готують з розрахунку 1-2 столові ложки квіток на 1-2 склянки окропу. Випити за 3 рази протя</w:t>
      </w:r>
      <w:r>
        <w:rPr>
          <w:rFonts w:ascii="Times New Roman" w:hAnsi="Times New Roman" w:cs="Times New Roman"/>
          <w:sz w:val="28"/>
          <w:szCs w:val="28"/>
          <w:lang w:val="uk-UA"/>
        </w:rPr>
        <w:t>гом дня за 20-40 хвилин до їжі.</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 xml:space="preserve">- екстракт безсмертника сухий – гранульований порошок з квіток безсмертника приймають по </w:t>
      </w:r>
      <w:r>
        <w:rPr>
          <w:rFonts w:ascii="Times New Roman" w:hAnsi="Times New Roman" w:cs="Times New Roman"/>
          <w:sz w:val="28"/>
          <w:szCs w:val="28"/>
          <w:lang w:val="uk-UA"/>
        </w:rPr>
        <w:t>1 г 3 рази на день</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 приготування відвару: 1 чайну ложку подрібнених квіток безсмертника заливають 200 мл води кімнатної температури. Закривають кришкою і нагрівають на водяній бані 30 хв. Потім відвар охолоджують протягом 10 хв, проціджують і приймають по 1 ст.л. 3-4 ра</w:t>
      </w:r>
      <w:r>
        <w:rPr>
          <w:rFonts w:ascii="Times New Roman" w:hAnsi="Times New Roman" w:cs="Times New Roman"/>
          <w:sz w:val="28"/>
          <w:szCs w:val="28"/>
          <w:lang w:val="uk-UA"/>
        </w:rPr>
        <w:t>зи на день за 10-15 хв. до їди.</w:t>
      </w:r>
    </w:p>
    <w:p w:rsidR="00605551" w:rsidRPr="00605551" w:rsidRDefault="00605551" w:rsidP="00605551">
      <w:pPr>
        <w:spacing w:after="0"/>
        <w:ind w:firstLine="720"/>
        <w:jc w:val="both"/>
        <w:rPr>
          <w:rFonts w:ascii="Times New Roman" w:hAnsi="Times New Roman" w:cs="Times New Roman"/>
          <w:sz w:val="28"/>
          <w:szCs w:val="28"/>
          <w:lang w:val="uk-UA"/>
        </w:rPr>
      </w:pPr>
      <w:r w:rsidRPr="00605551">
        <w:rPr>
          <w:rFonts w:ascii="Times New Roman" w:hAnsi="Times New Roman" w:cs="Times New Roman"/>
          <w:sz w:val="28"/>
          <w:szCs w:val="28"/>
          <w:lang w:val="uk-UA"/>
        </w:rPr>
        <w:t>- настій з квіток застосовується для лікування запалення жовчного міхура, запалення нирок і сечового міхура. Для настою беруть 3 чайні ложки подрібнених суцвіть, заливають 2 склянками холодної води, настоюють 8 годин і випивають протягом доби.</w:t>
      </w:r>
    </w:p>
    <w:p w:rsidR="00605551" w:rsidRPr="00605551" w:rsidRDefault="00605551" w:rsidP="00605551">
      <w:pPr>
        <w:spacing w:after="0"/>
        <w:ind w:firstLine="720"/>
        <w:jc w:val="both"/>
        <w:rPr>
          <w:rFonts w:ascii="Times New Roman" w:hAnsi="Times New Roman" w:cs="Times New Roman"/>
          <w:sz w:val="28"/>
          <w:szCs w:val="28"/>
          <w:lang w:val="uk-UA"/>
        </w:rPr>
      </w:pPr>
    </w:p>
    <w:p w:rsidR="00605551" w:rsidRPr="00605551" w:rsidRDefault="00605551" w:rsidP="00605551">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lang w:val="uk-UA"/>
        </w:rPr>
        <w:lastRenderedPageBreak/>
        <w:t>Розторопша плямиста</w:t>
      </w:r>
    </w:p>
    <w:p w:rsidR="00605551" w:rsidRDefault="00605551" w:rsidP="00605551">
      <w:pPr>
        <w:spacing w:after="0"/>
        <w:ind w:firstLine="720"/>
        <w:jc w:val="center"/>
        <w:rPr>
          <w:rFonts w:ascii="Times New Roman" w:hAnsi="Times New Roman" w:cs="Times New Roman"/>
          <w:b/>
          <w:sz w:val="28"/>
          <w:szCs w:val="28"/>
          <w:lang w:val="uk-UA"/>
        </w:rPr>
      </w:pPr>
      <w:r w:rsidRPr="00605551">
        <w:rPr>
          <w:rFonts w:ascii="Times New Roman" w:hAnsi="Times New Roman" w:cs="Times New Roman"/>
          <w:b/>
          <w:sz w:val="28"/>
          <w:szCs w:val="28"/>
          <w:lang w:val="uk-UA"/>
        </w:rPr>
        <w:t>Silybum marianum</w:t>
      </w:r>
    </w:p>
    <w:p w:rsidR="00C57248" w:rsidRDefault="00C57248" w:rsidP="00605551">
      <w:pPr>
        <w:spacing w:after="0"/>
        <w:ind w:firstLine="720"/>
        <w:jc w:val="center"/>
        <w:rPr>
          <w:rFonts w:ascii="Times New Roman" w:hAnsi="Times New Roman" w:cs="Times New Roman"/>
          <w:b/>
          <w:sz w:val="28"/>
          <w:szCs w:val="28"/>
          <w:lang w:val="uk-UA"/>
        </w:rPr>
      </w:pPr>
    </w:p>
    <w:p w:rsidR="00C57248" w:rsidRPr="00C57248" w:rsidRDefault="00C57248" w:rsidP="00C57248">
      <w:pPr>
        <w:spacing w:after="0"/>
        <w:ind w:firstLine="720"/>
        <w:jc w:val="both"/>
        <w:rPr>
          <w:rFonts w:ascii="Times New Roman" w:hAnsi="Times New Roman" w:cs="Times New Roman"/>
          <w:sz w:val="28"/>
          <w:szCs w:val="28"/>
          <w:lang w:val="uk-UA"/>
        </w:rPr>
      </w:pPr>
      <w:r w:rsidRPr="00C57248">
        <w:rPr>
          <w:rFonts w:ascii="Times New Roman" w:hAnsi="Times New Roman" w:cs="Times New Roman"/>
          <w:sz w:val="28"/>
          <w:szCs w:val="28"/>
          <w:lang w:val="uk-UA"/>
        </w:rPr>
        <w:t>Поширена в центральній та південній смузі європейської частини СНД, на Кавказі, у південній частині Західного Сибіру, у Середній Азії, у Західній Європі, Малій Азії, Північній Африці та південній частині Австралії. В Україні росте як бур’ян, на полях, уздовж доріг, на пустелях, смітниках та сухих місцях. Часто культивується на городах як декоративна та ЛР.</w:t>
      </w:r>
    </w:p>
    <w:p w:rsidR="00C57248" w:rsidRPr="00C57248" w:rsidRDefault="00C57248" w:rsidP="00C5724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C57248">
        <w:rPr>
          <w:rFonts w:ascii="Times New Roman" w:hAnsi="Times New Roman" w:cs="Times New Roman"/>
          <w:sz w:val="28"/>
          <w:szCs w:val="28"/>
          <w:lang w:val="uk-UA"/>
        </w:rPr>
        <w:t>днорічна невибаглива рослина з прямостоячим стеблом до 150 см завд. Листя велике, перисто-лопатеве чи перисто-розсічене, шкірясте, темно-зелене, поцятковане блискучими білими смугами, звідси видова назва — плямиста, по краю пластинки та по жилках з нижньої сторони вкриті шпичаками. Квітки зібрані в круглі кошики на кінцях кожного стебла. Кошики верхівкові, одиночні, довгасті чи кулясті, на тонких квітконосах. Квітки трубчасті, рожеві, фіолетові чи білі. Кошики починають з’являтися з липня, плодоносить розторопша у серпні–вересні. Розмножується насінням. Плоди — сім’янки яйцеподібної форми, злегка здавлені з боків, довжиною 0,5–8 мм, шириною 2–4 мм. Поверхня гладенька, блискуча, іноді матова і поздовжньо-зморшкувата. Плоди плямисті, від чорного до світло-коричневого кольору, іноді з бузкуватим відтінком. Запах в</w:t>
      </w:r>
      <w:r>
        <w:rPr>
          <w:rFonts w:ascii="Times New Roman" w:hAnsi="Times New Roman" w:cs="Times New Roman"/>
          <w:sz w:val="28"/>
          <w:szCs w:val="28"/>
          <w:lang w:val="uk-UA"/>
        </w:rPr>
        <w:t>ідсутній. Смак ледь гіркуватий.</w:t>
      </w:r>
    </w:p>
    <w:p w:rsidR="00C57248" w:rsidRPr="00C57248" w:rsidRDefault="00C57248" w:rsidP="00C57248">
      <w:pPr>
        <w:spacing w:after="0"/>
        <w:ind w:firstLine="720"/>
        <w:jc w:val="both"/>
        <w:rPr>
          <w:rFonts w:ascii="Times New Roman" w:hAnsi="Times New Roman" w:cs="Times New Roman"/>
          <w:sz w:val="28"/>
          <w:szCs w:val="28"/>
          <w:lang w:val="uk-UA"/>
        </w:rPr>
      </w:pPr>
      <w:r w:rsidRPr="00C57248">
        <w:rPr>
          <w:rFonts w:ascii="Times New Roman" w:hAnsi="Times New Roman" w:cs="Times New Roman"/>
          <w:sz w:val="28"/>
          <w:szCs w:val="28"/>
          <w:lang w:val="uk-UA"/>
        </w:rPr>
        <w:t>Офіцинальним видом сировини є плоди Р.п. — Fructus Silybi mariani. Під час заготовки сировину збирають, сушать та очищують від домішок. Сухе насіння зберігають у мішечках у добре провітр</w:t>
      </w:r>
      <w:r>
        <w:rPr>
          <w:rFonts w:ascii="Times New Roman" w:hAnsi="Times New Roman" w:cs="Times New Roman"/>
          <w:sz w:val="28"/>
          <w:szCs w:val="28"/>
          <w:lang w:val="uk-UA"/>
        </w:rPr>
        <w:t>юваному місці протягом 3 років.</w:t>
      </w:r>
    </w:p>
    <w:p w:rsidR="00C57248" w:rsidRPr="00C57248" w:rsidRDefault="00C57248" w:rsidP="00C57248">
      <w:pPr>
        <w:spacing w:after="0"/>
        <w:ind w:firstLine="720"/>
        <w:jc w:val="both"/>
        <w:rPr>
          <w:rFonts w:ascii="Times New Roman" w:hAnsi="Times New Roman" w:cs="Times New Roman"/>
          <w:sz w:val="28"/>
          <w:szCs w:val="28"/>
          <w:lang w:val="uk-UA"/>
        </w:rPr>
      </w:pPr>
      <w:r w:rsidRPr="00C57248">
        <w:rPr>
          <w:rFonts w:ascii="Times New Roman" w:hAnsi="Times New Roman" w:cs="Times New Roman"/>
          <w:sz w:val="28"/>
          <w:szCs w:val="28"/>
          <w:lang w:val="uk-UA"/>
        </w:rPr>
        <w:t>Основними діючими речовинами плодів є флаволігнани, головними серед яких є силібін, силідіанін, силіхристин, 32% жирної олії, небагато етерної олії (0,08%), смоли, слиз, а також біогенні аміни (тіамін, гістамін) та близько п’яти флавоноїдів (таксифолін, кверцетин, дегідрокемпферол та ін.), глюкоза, фруктоза, рамноза, ксилоза, арабіноза, галактуронова кислота, амінокислоти, гідроксикоричні кислоти, вітаміни К, А, Е, сапоніни, дубильні речовини, а також макроелемент</w:t>
      </w:r>
      <w:r>
        <w:rPr>
          <w:rFonts w:ascii="Times New Roman" w:hAnsi="Times New Roman" w:cs="Times New Roman"/>
          <w:sz w:val="28"/>
          <w:szCs w:val="28"/>
          <w:lang w:val="uk-UA"/>
        </w:rPr>
        <w:t xml:space="preserve">и К, Са, Fe </w:t>
      </w:r>
      <w:r w:rsidRPr="00C57248">
        <w:rPr>
          <w:rFonts w:ascii="Times New Roman" w:hAnsi="Times New Roman" w:cs="Times New Roman"/>
          <w:sz w:val="28"/>
          <w:szCs w:val="28"/>
          <w:lang w:val="uk-UA"/>
        </w:rPr>
        <w:t>і мік</w:t>
      </w:r>
      <w:r>
        <w:rPr>
          <w:rFonts w:ascii="Times New Roman" w:hAnsi="Times New Roman" w:cs="Times New Roman"/>
          <w:sz w:val="28"/>
          <w:szCs w:val="28"/>
          <w:lang w:val="uk-UA"/>
        </w:rPr>
        <w:t>роелементи Al, Mg, Mn, Cu, Zn, Cr, Se, V, Sr, Pb.</w:t>
      </w:r>
    </w:p>
    <w:p w:rsidR="00C57248" w:rsidRDefault="00C57248" w:rsidP="00C57248">
      <w:pPr>
        <w:spacing w:after="0"/>
        <w:ind w:firstLine="720"/>
        <w:jc w:val="both"/>
        <w:rPr>
          <w:rFonts w:ascii="Times New Roman" w:hAnsi="Times New Roman" w:cs="Times New Roman"/>
          <w:sz w:val="28"/>
          <w:szCs w:val="28"/>
          <w:lang w:val="uk-UA"/>
        </w:rPr>
      </w:pPr>
      <w:r w:rsidRPr="00C57248">
        <w:rPr>
          <w:rFonts w:ascii="Times New Roman" w:hAnsi="Times New Roman" w:cs="Times New Roman"/>
          <w:sz w:val="28"/>
          <w:szCs w:val="28"/>
          <w:lang w:val="uk-UA"/>
        </w:rPr>
        <w:t xml:space="preserve">У медицині застосовують вітчизняні препарати з плодів Р.п.: Силібор, Дарсил, Гепарсил та їх закордонні аналоги — Легалон, Карсил, Гепабене та ін. Їх вживають при різних захворюваннях печінки (у т.ч. гепатиті, цирозі), селезінки, жовчнокам’яній хворобі, коліті, холециститі, цукровому діабеті, захворюваннях крові, відкладеннях солей, болю у суглобах, запаленнях слизової оболонки шлунка та товстої кишки, геморої, атеросклерозі. У дерматології препарати Р.п. застосовують при вітиліго, псоріазі, облисінні, вуграх. Олія насіння Р.п. має протизапальну, епітелізувальну, ранозагоювальну та гепатопротекторну дію, сприяє загоєнню виразок шлунка, покращує імунітет організму. Народна </w:t>
      </w:r>
      <w:r w:rsidRPr="00C57248">
        <w:rPr>
          <w:rFonts w:ascii="Times New Roman" w:hAnsi="Times New Roman" w:cs="Times New Roman"/>
          <w:sz w:val="28"/>
          <w:szCs w:val="28"/>
          <w:lang w:val="uk-UA"/>
        </w:rPr>
        <w:lastRenderedPageBreak/>
        <w:t>медицина використовує відвар коріння при зубному болю (у вигляді полоскань), проносі, затримці сечі,</w:t>
      </w:r>
      <w:r>
        <w:rPr>
          <w:rFonts w:ascii="Times New Roman" w:hAnsi="Times New Roman" w:cs="Times New Roman"/>
          <w:sz w:val="28"/>
          <w:szCs w:val="28"/>
          <w:lang w:val="uk-UA"/>
        </w:rPr>
        <w:t xml:space="preserve"> радикуліті та судомах.</w:t>
      </w:r>
    </w:p>
    <w:p w:rsidR="00B3097D" w:rsidRDefault="00B3097D" w:rsidP="00B3097D">
      <w:pPr>
        <w:spacing w:after="0"/>
        <w:ind w:firstLine="720"/>
        <w:jc w:val="center"/>
        <w:rPr>
          <w:rFonts w:ascii="Times New Roman" w:hAnsi="Times New Roman" w:cs="Times New Roman"/>
          <w:sz w:val="28"/>
          <w:szCs w:val="28"/>
          <w:lang w:val="uk-UA"/>
        </w:rPr>
      </w:pPr>
    </w:p>
    <w:p w:rsidR="00B3097D" w:rsidRPr="00B3097D" w:rsidRDefault="00B3097D" w:rsidP="00B3097D">
      <w:pPr>
        <w:spacing w:after="0"/>
        <w:ind w:firstLine="720"/>
        <w:jc w:val="center"/>
        <w:rPr>
          <w:rFonts w:ascii="Times New Roman" w:hAnsi="Times New Roman" w:cs="Times New Roman"/>
          <w:b/>
          <w:sz w:val="28"/>
          <w:szCs w:val="28"/>
          <w:lang w:val="uk-UA"/>
        </w:rPr>
      </w:pPr>
      <w:r w:rsidRPr="00B3097D">
        <w:rPr>
          <w:rFonts w:ascii="Times New Roman" w:hAnsi="Times New Roman" w:cs="Times New Roman"/>
          <w:b/>
          <w:sz w:val="28"/>
          <w:szCs w:val="28"/>
          <w:lang w:val="uk-UA"/>
        </w:rPr>
        <w:t>Шандра звичайна</w:t>
      </w:r>
    </w:p>
    <w:p w:rsidR="00B3097D" w:rsidRDefault="00B3097D" w:rsidP="00B3097D">
      <w:pPr>
        <w:spacing w:after="0"/>
        <w:ind w:firstLine="720"/>
        <w:jc w:val="center"/>
        <w:rPr>
          <w:rFonts w:ascii="Times New Roman" w:hAnsi="Times New Roman" w:cs="Times New Roman"/>
          <w:b/>
          <w:sz w:val="28"/>
          <w:szCs w:val="28"/>
          <w:lang w:val="uk-UA"/>
        </w:rPr>
      </w:pPr>
      <w:r w:rsidRPr="00B3097D">
        <w:rPr>
          <w:rFonts w:ascii="Times New Roman" w:hAnsi="Times New Roman" w:cs="Times New Roman"/>
          <w:b/>
          <w:sz w:val="28"/>
          <w:szCs w:val="28"/>
          <w:lang w:val="uk-UA"/>
        </w:rPr>
        <w:t>Marrubium vulgare</w:t>
      </w:r>
    </w:p>
    <w:p w:rsidR="00B3097D" w:rsidRDefault="00B3097D" w:rsidP="00B3097D">
      <w:pPr>
        <w:spacing w:after="0"/>
        <w:ind w:firstLine="720"/>
        <w:jc w:val="center"/>
        <w:rPr>
          <w:rFonts w:ascii="Times New Roman" w:hAnsi="Times New Roman" w:cs="Times New Roman"/>
          <w:b/>
          <w:sz w:val="28"/>
          <w:szCs w:val="28"/>
          <w:lang w:val="uk-UA"/>
        </w:rPr>
      </w:pPr>
    </w:p>
    <w:p w:rsidR="00B3097D" w:rsidRPr="00B3097D" w:rsidRDefault="00B3097D" w:rsidP="00B3097D">
      <w:pPr>
        <w:spacing w:after="0"/>
        <w:ind w:firstLine="720"/>
        <w:jc w:val="both"/>
        <w:rPr>
          <w:rFonts w:ascii="Times New Roman" w:hAnsi="Times New Roman" w:cs="Times New Roman"/>
          <w:sz w:val="28"/>
          <w:szCs w:val="28"/>
          <w:lang w:val="uk-UA"/>
        </w:rPr>
      </w:pPr>
      <w:r w:rsidRPr="00B3097D">
        <w:rPr>
          <w:rFonts w:ascii="Times New Roman" w:hAnsi="Times New Roman" w:cs="Times New Roman"/>
          <w:sz w:val="28"/>
          <w:szCs w:val="28"/>
          <w:lang w:val="uk-UA"/>
        </w:rPr>
        <w:t>Рослина досягає висоти 60 см. Порожнисте стебло має чотиригранну форму і густе повстяний опушок. Нижнє листя городчато-зубчасте з довгими черешками, округло-яйцевидної форми до 3,5 см у довжину. Знизу листя теж має густе опушок. Чим вище стеблом тим черешки стають коротшими, а листя — дрібнішим.</w:t>
      </w:r>
    </w:p>
    <w:p w:rsidR="00B3097D" w:rsidRDefault="00B3097D" w:rsidP="00B3097D">
      <w:pPr>
        <w:spacing w:after="0"/>
        <w:ind w:firstLine="720"/>
        <w:jc w:val="both"/>
        <w:rPr>
          <w:rFonts w:ascii="Times New Roman" w:hAnsi="Times New Roman" w:cs="Times New Roman"/>
          <w:sz w:val="28"/>
          <w:szCs w:val="28"/>
          <w:lang w:val="uk-UA"/>
        </w:rPr>
      </w:pPr>
      <w:r w:rsidRPr="00B3097D">
        <w:rPr>
          <w:rFonts w:ascii="Times New Roman" w:hAnsi="Times New Roman" w:cs="Times New Roman"/>
          <w:sz w:val="28"/>
          <w:szCs w:val="28"/>
          <w:lang w:val="uk-UA"/>
        </w:rPr>
        <w:t>Квіти шандри — білого кольору, розташовуються в пазухах листя. Рослина квітне з червня по вересень. Нектар з високим вмістом цукрів, прозорий, ароматний, доступний для бджіл. Найбільше його виділяється в період від повного розкриття пиляків до дозрівання приймочки. Мед</w:t>
      </w:r>
      <w:r>
        <w:rPr>
          <w:rFonts w:ascii="Times New Roman" w:hAnsi="Times New Roman" w:cs="Times New Roman"/>
          <w:sz w:val="28"/>
          <w:szCs w:val="28"/>
          <w:lang w:val="uk-UA"/>
        </w:rPr>
        <w:t>опродуктивність до 50 кг/га.</w:t>
      </w:r>
    </w:p>
    <w:p w:rsidR="00B3097D" w:rsidRDefault="00B3097D" w:rsidP="00B3097D">
      <w:pPr>
        <w:spacing w:after="0"/>
        <w:ind w:firstLine="720"/>
        <w:jc w:val="both"/>
        <w:rPr>
          <w:rFonts w:ascii="Times New Roman" w:hAnsi="Times New Roman" w:cs="Times New Roman"/>
          <w:sz w:val="28"/>
          <w:szCs w:val="28"/>
          <w:lang w:val="uk-UA"/>
        </w:rPr>
      </w:pPr>
      <w:r w:rsidRPr="00B3097D">
        <w:rPr>
          <w:rFonts w:ascii="Times New Roman" w:hAnsi="Times New Roman" w:cs="Times New Roman"/>
          <w:sz w:val="28"/>
          <w:szCs w:val="28"/>
          <w:lang w:val="uk-UA"/>
        </w:rPr>
        <w:t>Росте на щебенистих місцях, біля огорож та парканів.</w:t>
      </w:r>
    </w:p>
    <w:p w:rsidR="00B3097D" w:rsidRPr="00B3097D" w:rsidRDefault="00B3097D" w:rsidP="00B3097D">
      <w:pPr>
        <w:spacing w:after="0"/>
        <w:ind w:firstLine="720"/>
        <w:jc w:val="both"/>
        <w:rPr>
          <w:rFonts w:ascii="Times New Roman" w:hAnsi="Times New Roman" w:cs="Times New Roman"/>
          <w:sz w:val="28"/>
          <w:szCs w:val="28"/>
          <w:lang w:val="uk-UA"/>
        </w:rPr>
      </w:pPr>
      <w:r w:rsidRPr="00B3097D">
        <w:rPr>
          <w:rFonts w:ascii="Times New Roman" w:hAnsi="Times New Roman" w:cs="Times New Roman"/>
          <w:b/>
          <w:sz w:val="28"/>
          <w:szCs w:val="28"/>
          <w:lang w:val="uk-UA"/>
        </w:rPr>
        <w:t>Лікарське використання</w:t>
      </w:r>
      <w:r>
        <w:rPr>
          <w:rFonts w:ascii="Times New Roman" w:hAnsi="Times New Roman" w:cs="Times New Roman"/>
          <w:sz w:val="28"/>
          <w:szCs w:val="28"/>
          <w:lang w:val="uk-UA"/>
        </w:rPr>
        <w:t xml:space="preserve">. </w:t>
      </w:r>
      <w:r w:rsidRPr="00B3097D">
        <w:rPr>
          <w:rFonts w:ascii="Times New Roman" w:hAnsi="Times New Roman" w:cs="Times New Roman"/>
          <w:sz w:val="28"/>
          <w:szCs w:val="28"/>
          <w:lang w:val="uk-UA"/>
        </w:rPr>
        <w:t xml:space="preserve">З лікарською метою збирають рослину коли квіти розкриються. Зрізують верхню частину рослини. </w:t>
      </w:r>
    </w:p>
    <w:p w:rsidR="00B3097D" w:rsidRPr="00B3097D" w:rsidRDefault="00B3097D" w:rsidP="00B3097D">
      <w:pPr>
        <w:spacing w:after="0"/>
        <w:ind w:firstLine="720"/>
        <w:jc w:val="both"/>
        <w:rPr>
          <w:rFonts w:ascii="Times New Roman" w:hAnsi="Times New Roman" w:cs="Times New Roman"/>
          <w:sz w:val="28"/>
          <w:szCs w:val="28"/>
          <w:lang w:val="uk-UA"/>
        </w:rPr>
      </w:pPr>
      <w:r w:rsidRPr="00B3097D">
        <w:rPr>
          <w:rFonts w:ascii="Times New Roman" w:hAnsi="Times New Roman" w:cs="Times New Roman"/>
          <w:b/>
          <w:sz w:val="28"/>
          <w:szCs w:val="28"/>
          <w:lang w:val="uk-UA"/>
        </w:rPr>
        <w:t>Діючі речовини:</w:t>
      </w:r>
      <w:r w:rsidRPr="00B3097D">
        <w:rPr>
          <w:rFonts w:ascii="Times New Roman" w:hAnsi="Times New Roman" w:cs="Times New Roman"/>
          <w:sz w:val="28"/>
          <w:szCs w:val="28"/>
          <w:lang w:val="uk-UA"/>
        </w:rPr>
        <w:t xml:space="preserve"> приблизно 0,3-1,0 % маррубііна (дітерпеновий ряд, гіркота), інші гіркоти, смоли і ефірна ол</w:t>
      </w:r>
      <w:r>
        <w:rPr>
          <w:rFonts w:ascii="Times New Roman" w:hAnsi="Times New Roman" w:cs="Times New Roman"/>
          <w:sz w:val="28"/>
          <w:szCs w:val="28"/>
          <w:lang w:val="uk-UA"/>
        </w:rPr>
        <w:t>ія; дубильні речовини (5-7 %)</w:t>
      </w:r>
      <w:r w:rsidRPr="00B3097D">
        <w:rPr>
          <w:rFonts w:ascii="Times New Roman" w:hAnsi="Times New Roman" w:cs="Times New Roman"/>
          <w:sz w:val="28"/>
          <w:szCs w:val="28"/>
          <w:lang w:val="uk-UA"/>
        </w:rPr>
        <w:t>.</w:t>
      </w:r>
    </w:p>
    <w:p w:rsidR="00B3097D" w:rsidRDefault="00B3097D" w:rsidP="00B3097D">
      <w:pPr>
        <w:spacing w:after="0"/>
        <w:ind w:firstLine="720"/>
        <w:jc w:val="both"/>
        <w:rPr>
          <w:rFonts w:ascii="Times New Roman" w:hAnsi="Times New Roman" w:cs="Times New Roman"/>
          <w:sz w:val="28"/>
          <w:szCs w:val="28"/>
          <w:lang w:val="uk-UA"/>
        </w:rPr>
      </w:pPr>
      <w:r w:rsidRPr="00B3097D">
        <w:rPr>
          <w:rFonts w:ascii="Times New Roman" w:hAnsi="Times New Roman" w:cs="Times New Roman"/>
          <w:b/>
          <w:sz w:val="28"/>
          <w:szCs w:val="28"/>
          <w:lang w:val="uk-UA"/>
        </w:rPr>
        <w:t>Цілюща дія.</w:t>
      </w:r>
      <w:r>
        <w:rPr>
          <w:rFonts w:ascii="Times New Roman" w:hAnsi="Times New Roman" w:cs="Times New Roman"/>
          <w:sz w:val="28"/>
          <w:szCs w:val="28"/>
          <w:lang w:val="uk-UA"/>
        </w:rPr>
        <w:t xml:space="preserve"> </w:t>
      </w:r>
      <w:r w:rsidRPr="00B3097D">
        <w:rPr>
          <w:rFonts w:ascii="Times New Roman" w:hAnsi="Times New Roman" w:cs="Times New Roman"/>
          <w:sz w:val="28"/>
          <w:szCs w:val="28"/>
          <w:lang w:val="uk-UA"/>
        </w:rPr>
        <w:t>Шандра — дієвий засіб проти проносів різної природи, а також від кашлю, добре збуджує апетит. Гіркоти посилюють секрецію шлункового соку і виділення жовчі. Ефірна олія і дубильні речовини допомагають при проносах, а відхаркувальну дію при кашлі обумовлено маррубііном. Використовують у вигляді чаю (2 чайні ложки з верхом т</w:t>
      </w:r>
      <w:r>
        <w:rPr>
          <w:rFonts w:ascii="Times New Roman" w:hAnsi="Times New Roman" w:cs="Times New Roman"/>
          <w:sz w:val="28"/>
          <w:szCs w:val="28"/>
          <w:lang w:val="uk-UA"/>
        </w:rPr>
        <w:t>рави шандри на 0,25 л окропу)</w:t>
      </w:r>
      <w:r w:rsidRPr="00B3097D">
        <w:rPr>
          <w:rFonts w:ascii="Times New Roman" w:hAnsi="Times New Roman" w:cs="Times New Roman"/>
          <w:sz w:val="28"/>
          <w:szCs w:val="28"/>
          <w:lang w:val="uk-UA"/>
        </w:rPr>
        <w:t>.</w:t>
      </w:r>
    </w:p>
    <w:p w:rsidR="0029416F" w:rsidRPr="0029416F" w:rsidRDefault="0029416F" w:rsidP="0029416F">
      <w:pPr>
        <w:spacing w:after="0"/>
        <w:ind w:firstLine="720"/>
        <w:jc w:val="center"/>
        <w:rPr>
          <w:rFonts w:ascii="Times New Roman" w:hAnsi="Times New Roman" w:cs="Times New Roman"/>
          <w:b/>
          <w:sz w:val="28"/>
          <w:szCs w:val="28"/>
          <w:lang w:val="uk-UA"/>
        </w:rPr>
      </w:pPr>
    </w:p>
    <w:p w:rsidR="0029416F" w:rsidRPr="0029416F" w:rsidRDefault="0029416F" w:rsidP="0029416F">
      <w:pPr>
        <w:spacing w:after="0"/>
        <w:ind w:firstLine="720"/>
        <w:jc w:val="center"/>
        <w:rPr>
          <w:rFonts w:ascii="Times New Roman" w:hAnsi="Times New Roman" w:cs="Times New Roman"/>
          <w:b/>
          <w:sz w:val="28"/>
          <w:szCs w:val="28"/>
          <w:lang w:val="uk-UA"/>
        </w:rPr>
      </w:pPr>
      <w:r w:rsidRPr="0029416F">
        <w:rPr>
          <w:rFonts w:ascii="Times New Roman" w:hAnsi="Times New Roman" w:cs="Times New Roman"/>
          <w:b/>
          <w:sz w:val="28"/>
          <w:szCs w:val="28"/>
          <w:lang w:val="uk-UA"/>
        </w:rPr>
        <w:t>Барбарис звичайний</w:t>
      </w:r>
    </w:p>
    <w:p w:rsidR="0029416F" w:rsidRDefault="0029416F" w:rsidP="0029416F">
      <w:pPr>
        <w:spacing w:after="0"/>
        <w:ind w:firstLine="720"/>
        <w:jc w:val="center"/>
        <w:rPr>
          <w:rFonts w:ascii="Times New Roman" w:hAnsi="Times New Roman" w:cs="Times New Roman"/>
          <w:b/>
          <w:sz w:val="28"/>
          <w:szCs w:val="28"/>
          <w:lang w:val="uk-UA"/>
        </w:rPr>
      </w:pPr>
      <w:r w:rsidRPr="0029416F">
        <w:rPr>
          <w:rFonts w:ascii="Times New Roman" w:hAnsi="Times New Roman" w:cs="Times New Roman"/>
          <w:b/>
          <w:sz w:val="28"/>
          <w:szCs w:val="28"/>
          <w:lang w:val="uk-UA"/>
        </w:rPr>
        <w:t>Berberis vulgaris</w:t>
      </w:r>
    </w:p>
    <w:p w:rsidR="0029416F" w:rsidRPr="0029416F" w:rsidRDefault="0029416F" w:rsidP="0029416F">
      <w:pPr>
        <w:spacing w:after="0"/>
        <w:ind w:firstLine="720"/>
        <w:jc w:val="center"/>
        <w:rPr>
          <w:rFonts w:ascii="Times New Roman" w:hAnsi="Times New Roman" w:cs="Times New Roman"/>
          <w:b/>
          <w:sz w:val="28"/>
          <w:szCs w:val="28"/>
          <w:lang w:val="uk-UA"/>
        </w:rPr>
      </w:pPr>
    </w:p>
    <w:p w:rsidR="0029416F" w:rsidRPr="0029416F" w:rsidRDefault="0029416F" w:rsidP="0029416F">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29416F">
        <w:rPr>
          <w:rFonts w:ascii="Times New Roman" w:hAnsi="Times New Roman" w:cs="Times New Roman"/>
          <w:sz w:val="28"/>
          <w:szCs w:val="28"/>
          <w:lang w:val="uk-UA"/>
        </w:rPr>
        <w:t>олючий гіллястий кущ, що належить до родини барбарисових. Відомо близько 500 різновидів барбарису, серед котрих є вічнозелені та листопадні рослини. Висота цих рослин може бути як меншою за 1 метр, так і близько 5 метрів. Більшість різновидів барбарису використовується в декоративних цілях у якості живоплотів. Декоративні кущі барбарису особливо ефективно виглядають восени, коли листя рослини набувають різнокольорових відтінк</w:t>
      </w:r>
      <w:r>
        <w:rPr>
          <w:rFonts w:ascii="Times New Roman" w:hAnsi="Times New Roman" w:cs="Times New Roman"/>
          <w:sz w:val="28"/>
          <w:szCs w:val="28"/>
          <w:lang w:val="uk-UA"/>
        </w:rPr>
        <w:t>ів з яскраво-червоними ягодами.</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b/>
          <w:sz w:val="28"/>
          <w:szCs w:val="28"/>
          <w:lang w:val="uk-UA"/>
        </w:rPr>
        <w:lastRenderedPageBreak/>
        <w:t>Фармакологічні властивості.</w:t>
      </w:r>
      <w:r>
        <w:rPr>
          <w:rFonts w:ascii="Times New Roman" w:hAnsi="Times New Roman" w:cs="Times New Roman"/>
          <w:sz w:val="28"/>
          <w:szCs w:val="28"/>
          <w:lang w:val="uk-UA"/>
        </w:rPr>
        <w:t xml:space="preserve"> </w:t>
      </w:r>
      <w:r w:rsidRPr="0029416F">
        <w:rPr>
          <w:rFonts w:ascii="Times New Roman" w:hAnsi="Times New Roman" w:cs="Times New Roman"/>
          <w:sz w:val="28"/>
          <w:szCs w:val="28"/>
          <w:lang w:val="uk-UA"/>
        </w:rPr>
        <w:t>Рослина характеризується жовчогінною, протизапальною, знеболюючою, бактерицидною, кровоспинною, жаропонижуючою, спазмолітичною та протипухлинною властивостями. Відвар з коренів барбарису звичайного нормалізує відтік жовчі, знімає болі та допомагає при лікуванні запалень.</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sz w:val="28"/>
          <w:szCs w:val="28"/>
          <w:lang w:val="uk-UA"/>
        </w:rPr>
        <w:t>Відвар листя рослини звичайного вживають при захворюваннях жовчного міхура, печінки та жовчних проток, а також при різних формах гепатиту. Настій листя барбарису звичайного використовують для лікування жовтяниці, а відвар з кори – у випадку хронічного</w:t>
      </w:r>
      <w:r>
        <w:rPr>
          <w:rFonts w:ascii="Times New Roman" w:hAnsi="Times New Roman" w:cs="Times New Roman"/>
          <w:sz w:val="28"/>
          <w:szCs w:val="28"/>
          <w:lang w:val="uk-UA"/>
        </w:rPr>
        <w:t xml:space="preserve"> запалення підшлункової залози.</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sz w:val="28"/>
          <w:szCs w:val="28"/>
          <w:lang w:val="uk-UA"/>
        </w:rPr>
        <w:t>Відвар листя барбарису звичайного, та чай з сушених плодів призначають вагітним жінкам при блювоті. Приймають його також при порушеннях травлення, хронічних проносах, хапальних захворюваннях кишково-шлункового тракту, спазмах, виразці шлунка, дизентерії, кишково-шлункових кровотечах. Також відвар цієї рослини вживають при гарячкових станах, для лікування плевритів, пне</w:t>
      </w:r>
      <w:r>
        <w:rPr>
          <w:rFonts w:ascii="Times New Roman" w:hAnsi="Times New Roman" w:cs="Times New Roman"/>
          <w:sz w:val="28"/>
          <w:szCs w:val="28"/>
          <w:lang w:val="uk-UA"/>
        </w:rPr>
        <w:t>вмонії, та туберкульозу легень.</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sz w:val="28"/>
          <w:szCs w:val="28"/>
          <w:lang w:val="uk-UA"/>
        </w:rPr>
        <w:t>Речовини, які містяться в корінні барбарису, листі та корі, покращують роботу серця та зменшують кров’яний тиск. Настій і відвар листя, коренів, кори застосовують як сечогінний засіб при ниркових хворобах, захворюваннях сечового міхура, сечо</w:t>
      </w:r>
      <w:r>
        <w:rPr>
          <w:rFonts w:ascii="Times New Roman" w:hAnsi="Times New Roman" w:cs="Times New Roman"/>
          <w:sz w:val="28"/>
          <w:szCs w:val="28"/>
          <w:lang w:val="uk-UA"/>
        </w:rPr>
        <w:t>кам’яній хворобі, водянці тощо.</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sz w:val="28"/>
          <w:szCs w:val="28"/>
          <w:lang w:val="uk-UA"/>
        </w:rPr>
        <w:t>Плоди барбарису відварюють або маринують, бо свіжі ягоди мають досить кислі на смак. Сік ягід барбарису покращує апетит і має проносні властивості. Також сік з плодів цієї рослини є помічним при виразці дванадцятипалої кишки та шлунка, допомагає при геморої.</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sz w:val="28"/>
          <w:szCs w:val="28"/>
          <w:lang w:val="uk-UA"/>
        </w:rPr>
        <w:t>З відвару коренів можна приготувати ванночки та спринцювання при запаленнях та болях жіночих органів. Настій з кори та коріння застосовують для полоскання ротової порожнини при запаленні ясен. При дифтерії відвар бар</w:t>
      </w:r>
      <w:r>
        <w:rPr>
          <w:rFonts w:ascii="Times New Roman" w:hAnsi="Times New Roman" w:cs="Times New Roman"/>
          <w:sz w:val="28"/>
          <w:szCs w:val="28"/>
          <w:lang w:val="uk-UA"/>
        </w:rPr>
        <w:t>барису слід вживати внутрішньо.</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sz w:val="28"/>
          <w:szCs w:val="28"/>
          <w:lang w:val="uk-UA"/>
        </w:rPr>
        <w:t>При екземі, запаленнях очей, та лікуванні ран роблять примочки та промивання відваром барбарису. Вживають барбарис звичайний внутрішньо, для примочок, компресів, розтирань при ревматизмі, артриті, спазмах м’язів, радикуліті, остеохондрозі, а також як знеболюючий та протизапальний засіб д</w:t>
      </w:r>
      <w:r>
        <w:rPr>
          <w:rFonts w:ascii="Times New Roman" w:hAnsi="Times New Roman" w:cs="Times New Roman"/>
          <w:sz w:val="28"/>
          <w:szCs w:val="28"/>
          <w:lang w:val="uk-UA"/>
        </w:rPr>
        <w:t>ля лікування інших захворювань.</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b/>
          <w:sz w:val="28"/>
          <w:szCs w:val="28"/>
          <w:lang w:val="uk-UA"/>
        </w:rPr>
        <w:t>Відвар листя та кори барбарису:</w:t>
      </w:r>
      <w:r w:rsidRPr="0029416F">
        <w:rPr>
          <w:rFonts w:ascii="Times New Roman" w:hAnsi="Times New Roman" w:cs="Times New Roman"/>
          <w:sz w:val="28"/>
          <w:szCs w:val="28"/>
          <w:lang w:val="uk-UA"/>
        </w:rPr>
        <w:t xml:space="preserve"> слід взяти столову ложку подрібнених частин рослини, залити склянкою окропу та кип’ятити 2-3 хвилини. Півгодини настояти, процідити та вживати п</w:t>
      </w:r>
      <w:r>
        <w:rPr>
          <w:rFonts w:ascii="Times New Roman" w:hAnsi="Times New Roman" w:cs="Times New Roman"/>
          <w:sz w:val="28"/>
          <w:szCs w:val="28"/>
          <w:lang w:val="uk-UA"/>
        </w:rPr>
        <w:t>о столовій ложці вживанням їжі.</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b/>
          <w:sz w:val="28"/>
          <w:szCs w:val="28"/>
          <w:lang w:val="uk-UA"/>
        </w:rPr>
        <w:t>Відвар коренів барбарису:</w:t>
      </w:r>
      <w:r w:rsidRPr="0029416F">
        <w:rPr>
          <w:rFonts w:ascii="Times New Roman" w:hAnsi="Times New Roman" w:cs="Times New Roman"/>
          <w:sz w:val="28"/>
          <w:szCs w:val="28"/>
          <w:lang w:val="uk-UA"/>
        </w:rPr>
        <w:t xml:space="preserve"> звичайного (для зовнішнього застосування): 2 столові ложки подрібненого коріння залити двома склянками води, прокип’ятити 2 хвилини, годину настояти та відцідити. Застосовувати п</w:t>
      </w:r>
      <w:r>
        <w:rPr>
          <w:rFonts w:ascii="Times New Roman" w:hAnsi="Times New Roman" w:cs="Times New Roman"/>
          <w:sz w:val="28"/>
          <w:szCs w:val="28"/>
          <w:lang w:val="uk-UA"/>
        </w:rPr>
        <w:t>ри вказаних вище захворюваннях.</w:t>
      </w:r>
    </w:p>
    <w:p w:rsidR="0029416F" w:rsidRPr="0029416F" w:rsidRDefault="0029416F" w:rsidP="0029416F">
      <w:pPr>
        <w:spacing w:after="0"/>
        <w:ind w:firstLine="720"/>
        <w:jc w:val="both"/>
        <w:rPr>
          <w:rFonts w:ascii="Times New Roman" w:hAnsi="Times New Roman" w:cs="Times New Roman"/>
          <w:sz w:val="28"/>
          <w:szCs w:val="28"/>
          <w:lang w:val="uk-UA"/>
        </w:rPr>
      </w:pPr>
      <w:r w:rsidRPr="0029416F">
        <w:rPr>
          <w:rFonts w:ascii="Times New Roman" w:hAnsi="Times New Roman" w:cs="Times New Roman"/>
          <w:b/>
          <w:sz w:val="28"/>
          <w:szCs w:val="28"/>
          <w:lang w:val="uk-UA"/>
        </w:rPr>
        <w:lastRenderedPageBreak/>
        <w:t>Настій листя барбарису:</w:t>
      </w:r>
      <w:r w:rsidRPr="0029416F">
        <w:rPr>
          <w:rFonts w:ascii="Times New Roman" w:hAnsi="Times New Roman" w:cs="Times New Roman"/>
          <w:sz w:val="28"/>
          <w:szCs w:val="28"/>
          <w:lang w:val="uk-UA"/>
        </w:rPr>
        <w:t xml:space="preserve"> столову ложку подрібненого листя залити склянкою горілки або 40-процентного спирту. Настоювати 5-7 днів у темному місці. Процідити та вживати по 20 крапель разом з водою тричі на день перед їжею для профілакти</w:t>
      </w:r>
      <w:r>
        <w:rPr>
          <w:rFonts w:ascii="Times New Roman" w:hAnsi="Times New Roman" w:cs="Times New Roman"/>
          <w:sz w:val="28"/>
          <w:szCs w:val="28"/>
          <w:lang w:val="uk-UA"/>
        </w:rPr>
        <w:t>ки вище вказаних захворюваннях.</w:t>
      </w:r>
    </w:p>
    <w:p w:rsidR="0029416F" w:rsidRDefault="0029416F" w:rsidP="0029416F">
      <w:pPr>
        <w:spacing w:after="0"/>
        <w:ind w:firstLine="720"/>
        <w:jc w:val="both"/>
        <w:rPr>
          <w:rFonts w:ascii="Times New Roman" w:hAnsi="Times New Roman" w:cs="Times New Roman"/>
          <w:sz w:val="28"/>
          <w:szCs w:val="28"/>
          <w:lang w:val="uk-UA"/>
        </w:rPr>
      </w:pPr>
    </w:p>
    <w:p w:rsidR="005B518C" w:rsidRPr="005B518C" w:rsidRDefault="005B518C" w:rsidP="005B518C">
      <w:pPr>
        <w:spacing w:after="0"/>
        <w:ind w:firstLine="720"/>
        <w:jc w:val="center"/>
        <w:rPr>
          <w:rFonts w:ascii="Times New Roman" w:hAnsi="Times New Roman" w:cs="Times New Roman"/>
          <w:b/>
          <w:sz w:val="28"/>
          <w:szCs w:val="28"/>
          <w:lang w:val="uk-UA"/>
        </w:rPr>
      </w:pPr>
      <w:r w:rsidRPr="005B518C">
        <w:rPr>
          <w:rFonts w:ascii="Times New Roman" w:hAnsi="Times New Roman" w:cs="Times New Roman"/>
          <w:b/>
          <w:sz w:val="28"/>
          <w:szCs w:val="28"/>
          <w:lang w:val="uk-UA"/>
        </w:rPr>
        <w:t>Чистотіл великий</w:t>
      </w:r>
    </w:p>
    <w:p w:rsidR="005B518C" w:rsidRPr="00CD488E" w:rsidRDefault="005B518C" w:rsidP="005B518C">
      <w:pPr>
        <w:spacing w:after="0"/>
        <w:ind w:firstLine="720"/>
        <w:jc w:val="center"/>
        <w:rPr>
          <w:rFonts w:ascii="Times New Roman" w:hAnsi="Times New Roman" w:cs="Times New Roman"/>
          <w:b/>
          <w:sz w:val="28"/>
          <w:szCs w:val="28"/>
          <w:lang w:val="ru-RU"/>
        </w:rPr>
      </w:pPr>
      <w:r w:rsidRPr="005B518C">
        <w:rPr>
          <w:rFonts w:ascii="Times New Roman" w:hAnsi="Times New Roman" w:cs="Times New Roman"/>
          <w:b/>
          <w:sz w:val="28"/>
          <w:szCs w:val="28"/>
        </w:rPr>
        <w:t>Chelidonium</w:t>
      </w:r>
      <w:r w:rsidRPr="00CD488E">
        <w:rPr>
          <w:rFonts w:ascii="Times New Roman" w:hAnsi="Times New Roman" w:cs="Times New Roman"/>
          <w:b/>
          <w:sz w:val="28"/>
          <w:szCs w:val="28"/>
          <w:lang w:val="ru-RU"/>
        </w:rPr>
        <w:t xml:space="preserve"> </w:t>
      </w:r>
      <w:r w:rsidRPr="005B518C">
        <w:rPr>
          <w:rFonts w:ascii="Times New Roman" w:hAnsi="Times New Roman" w:cs="Times New Roman"/>
          <w:b/>
          <w:sz w:val="28"/>
          <w:szCs w:val="28"/>
        </w:rPr>
        <w:t>majus</w:t>
      </w:r>
    </w:p>
    <w:p w:rsidR="005B518C" w:rsidRPr="00CD488E" w:rsidRDefault="005B518C" w:rsidP="005B518C">
      <w:pPr>
        <w:spacing w:after="0"/>
        <w:ind w:firstLine="720"/>
        <w:jc w:val="center"/>
        <w:rPr>
          <w:rFonts w:ascii="Times New Roman" w:hAnsi="Times New Roman" w:cs="Times New Roman"/>
          <w:b/>
          <w:sz w:val="28"/>
          <w:szCs w:val="28"/>
          <w:lang w:val="ru-RU"/>
        </w:rPr>
      </w:pP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Чистотіл великий – багаторічна трав’яниста рослина заввишки до 1 м, сімейство макових. Корінь стрижневий, гіллястий, іноді пухнастий. При надрізі вся рослина виділяє жовтуватий молочний сік. Стебло щетинисте, гіллясте. Листя непарноперисті, чергові. Квітки невеликі, золотисто-жовті, зібрані в прості парасольки. Цвіте з червня по початок серпня. Плід – стручковидна коробочк</w:t>
      </w:r>
      <w:r>
        <w:rPr>
          <w:rFonts w:ascii="Times New Roman" w:hAnsi="Times New Roman" w:cs="Times New Roman"/>
          <w:sz w:val="28"/>
          <w:szCs w:val="28"/>
          <w:lang w:val="uk-UA"/>
        </w:rPr>
        <w:t>а, дозріває в серпні – вересні.</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b/>
          <w:sz w:val="28"/>
          <w:szCs w:val="28"/>
          <w:lang w:val="uk-UA"/>
        </w:rPr>
        <w:t>Поширення:</w:t>
      </w:r>
      <w:r w:rsidRPr="005B518C">
        <w:rPr>
          <w:rFonts w:ascii="Times New Roman" w:hAnsi="Times New Roman" w:cs="Times New Roman"/>
          <w:sz w:val="28"/>
          <w:szCs w:val="28"/>
          <w:lang w:val="uk-UA"/>
        </w:rPr>
        <w:t xml:space="preserve"> чистотіл виростає в європейській частині Росії (крім Крайньої Півночі), на Уралі, в Сибіру, на Кавказі. Росте на лісових галявинах, як бур’ян в городах, у кам’яних стін, на кам’янис</w:t>
      </w:r>
      <w:r>
        <w:rPr>
          <w:rFonts w:ascii="Times New Roman" w:hAnsi="Times New Roman" w:cs="Times New Roman"/>
          <w:sz w:val="28"/>
          <w:szCs w:val="28"/>
          <w:lang w:val="uk-UA"/>
        </w:rPr>
        <w:t>тих схилах і лісових галявинах.</w:t>
      </w:r>
    </w:p>
    <w:p w:rsid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b/>
          <w:sz w:val="28"/>
          <w:szCs w:val="28"/>
          <w:lang w:val="uk-UA"/>
        </w:rPr>
        <w:t>Використана частина:</w:t>
      </w:r>
      <w:r w:rsidRPr="005B518C">
        <w:rPr>
          <w:rFonts w:ascii="Times New Roman" w:hAnsi="Times New Roman" w:cs="Times New Roman"/>
          <w:sz w:val="28"/>
          <w:szCs w:val="28"/>
          <w:lang w:val="uk-UA"/>
        </w:rPr>
        <w:t xml:space="preserve"> трава, коріння і свіжий сік рослини. У траві чистотілу містяться алкалоїди хелідонін, гомохелідонин, хелеритрин, метоксіхелідонін, оксіхелідонін, сангвінарін, протопин, а-аллокрінтонін, р-аллокріптонін, спартеїн та ін. Крім алкалоїдів, з рослини виділені ефірні олії, вітаміни (аскорбінова кислота і каротин), флавоноїди, сапоніни і кислоти (лимонна, яблучна, бурштинова і хелідонова). Трава рослини має неприємний, гострий запах і пекучий, гіркий смак.</w:t>
      </w:r>
    </w:p>
    <w:p w:rsidR="00BB5580" w:rsidRPr="005B518C" w:rsidRDefault="00BB5580" w:rsidP="005B518C">
      <w:pPr>
        <w:spacing w:after="0"/>
        <w:ind w:firstLine="720"/>
        <w:jc w:val="both"/>
        <w:rPr>
          <w:rFonts w:ascii="Times New Roman" w:hAnsi="Times New Roman" w:cs="Times New Roman"/>
          <w:sz w:val="28"/>
          <w:szCs w:val="28"/>
          <w:lang w:val="uk-UA"/>
        </w:rPr>
      </w:pPr>
      <w:r w:rsidRPr="00BB5580">
        <w:rPr>
          <w:rFonts w:ascii="Times New Roman" w:hAnsi="Times New Roman" w:cs="Times New Roman"/>
          <w:b/>
          <w:sz w:val="28"/>
          <w:szCs w:val="28"/>
          <w:lang w:val="uk-UA"/>
        </w:rPr>
        <w:t>Основна дія.</w:t>
      </w:r>
      <w:r>
        <w:rPr>
          <w:rFonts w:ascii="Times New Roman" w:hAnsi="Times New Roman" w:cs="Times New Roman"/>
          <w:sz w:val="28"/>
          <w:szCs w:val="28"/>
          <w:lang w:val="uk-UA"/>
        </w:rPr>
        <w:t xml:space="preserve"> Жовчогінна, спазмолітична і болезаспокійлива.</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b/>
          <w:sz w:val="28"/>
          <w:szCs w:val="28"/>
          <w:lang w:val="uk-UA"/>
        </w:rPr>
        <w:t>Застосування:</w:t>
      </w:r>
      <w:r w:rsidRPr="005B518C">
        <w:rPr>
          <w:rFonts w:ascii="Times New Roman" w:hAnsi="Times New Roman" w:cs="Times New Roman"/>
          <w:sz w:val="28"/>
          <w:szCs w:val="28"/>
          <w:lang w:val="uk-UA"/>
        </w:rPr>
        <w:t xml:space="preserve"> має жовчогінну, протизапальну, болезаспокійливу, протипухлинну та сечогінну дію. Його призначають при гепатиті, холециститі, холангіті, панкреатиті, виразковій хворобі шлунка і дванадцятипалої кишки, поліпозі шлунка і кишечника, виразковому неспецифічному коліті. Має легкий послаблюючий ефект.</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У народній медицині траву, коріння і свіжий сік чистотілу застосовують при різних шкірних захворюваннях (як всередину, так і зовнішньо), мляво гоячихся ранах, новоутвореннях, при лікуванні мозолів і корости.</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Чистотіл діє заспокійливо на нервову систему, надає гіпотензивну та спазмолітичну дію, може бути корисний при лікуванні неврозів, нейроциркуляторної дистонії за кардіальним і гіпертонічним типо</w:t>
      </w:r>
      <w:r>
        <w:rPr>
          <w:rFonts w:ascii="Times New Roman" w:hAnsi="Times New Roman" w:cs="Times New Roman"/>
          <w:sz w:val="28"/>
          <w:szCs w:val="28"/>
          <w:lang w:val="uk-UA"/>
        </w:rPr>
        <w:t>м, тиреотоксикозі та епілепсії.</w:t>
      </w:r>
    </w:p>
    <w:p w:rsidR="005B518C" w:rsidRPr="005B518C" w:rsidRDefault="005B518C" w:rsidP="005B518C">
      <w:pPr>
        <w:spacing w:after="0"/>
        <w:ind w:firstLine="720"/>
        <w:jc w:val="both"/>
        <w:rPr>
          <w:rFonts w:ascii="Times New Roman" w:hAnsi="Times New Roman" w:cs="Times New Roman"/>
          <w:b/>
          <w:sz w:val="28"/>
          <w:szCs w:val="28"/>
          <w:lang w:val="uk-UA"/>
        </w:rPr>
      </w:pPr>
      <w:r w:rsidRPr="005B518C">
        <w:rPr>
          <w:rFonts w:ascii="Times New Roman" w:hAnsi="Times New Roman" w:cs="Times New Roman"/>
          <w:b/>
          <w:sz w:val="28"/>
          <w:szCs w:val="28"/>
          <w:lang w:val="uk-UA"/>
        </w:rPr>
        <w:t>Рецепти:</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 настій чистотілу:</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lastRenderedPageBreak/>
        <w:t>2 чайні ложки трави на 1 склянку окропу – добова доза дл</w:t>
      </w:r>
      <w:r>
        <w:rPr>
          <w:rFonts w:ascii="Times New Roman" w:hAnsi="Times New Roman" w:cs="Times New Roman"/>
          <w:sz w:val="28"/>
          <w:szCs w:val="28"/>
          <w:lang w:val="uk-UA"/>
        </w:rPr>
        <w:t>я прийому всередину.</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 настій для зовнішнього застосування:</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2 стол</w:t>
      </w:r>
      <w:r>
        <w:rPr>
          <w:rFonts w:ascii="Times New Roman" w:hAnsi="Times New Roman" w:cs="Times New Roman"/>
          <w:sz w:val="28"/>
          <w:szCs w:val="28"/>
          <w:lang w:val="uk-UA"/>
        </w:rPr>
        <w:t>ові ложки трави на 500 мл води.</w:t>
      </w:r>
    </w:p>
    <w:p w:rsidR="005B518C" w:rsidRP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 приготування настою:</w:t>
      </w:r>
    </w:p>
    <w:p w:rsidR="005B518C" w:rsidRDefault="005B518C" w:rsidP="005B518C">
      <w:pPr>
        <w:spacing w:after="0"/>
        <w:ind w:firstLine="720"/>
        <w:jc w:val="both"/>
        <w:rPr>
          <w:rFonts w:ascii="Times New Roman" w:hAnsi="Times New Roman" w:cs="Times New Roman"/>
          <w:sz w:val="28"/>
          <w:szCs w:val="28"/>
          <w:lang w:val="uk-UA"/>
        </w:rPr>
      </w:pPr>
      <w:r w:rsidRPr="005B518C">
        <w:rPr>
          <w:rFonts w:ascii="Times New Roman" w:hAnsi="Times New Roman" w:cs="Times New Roman"/>
          <w:sz w:val="28"/>
          <w:szCs w:val="28"/>
          <w:lang w:val="uk-UA"/>
        </w:rPr>
        <w:t>1 ст. л. залити склянкою окропу, охолодити до температури 37 ° С і процідити. Застосовувати зовнішньо.</w:t>
      </w:r>
    </w:p>
    <w:p w:rsidR="00BB5580" w:rsidRDefault="00BB5580" w:rsidP="005B518C">
      <w:pPr>
        <w:spacing w:after="0"/>
        <w:ind w:firstLine="720"/>
        <w:jc w:val="both"/>
        <w:rPr>
          <w:rFonts w:ascii="Times New Roman" w:hAnsi="Times New Roman" w:cs="Times New Roman"/>
          <w:sz w:val="28"/>
          <w:szCs w:val="28"/>
          <w:lang w:val="uk-UA"/>
        </w:rPr>
      </w:pPr>
    </w:p>
    <w:p w:rsidR="00BB5580" w:rsidRPr="00BB5580" w:rsidRDefault="00BB5580" w:rsidP="00BB5580">
      <w:pPr>
        <w:spacing w:after="0"/>
        <w:ind w:firstLine="720"/>
        <w:jc w:val="center"/>
        <w:rPr>
          <w:rFonts w:ascii="Times New Roman" w:hAnsi="Times New Roman" w:cs="Times New Roman"/>
          <w:b/>
          <w:sz w:val="28"/>
          <w:szCs w:val="28"/>
          <w:lang w:val="uk-UA"/>
        </w:rPr>
      </w:pPr>
      <w:r w:rsidRPr="00BB5580">
        <w:rPr>
          <w:rFonts w:ascii="Times New Roman" w:hAnsi="Times New Roman" w:cs="Times New Roman"/>
          <w:b/>
          <w:sz w:val="28"/>
          <w:szCs w:val="28"/>
          <w:lang w:val="uk-UA"/>
        </w:rPr>
        <w:t>Рутка лікарська</w:t>
      </w:r>
    </w:p>
    <w:p w:rsidR="00BB5580" w:rsidRDefault="00BB5580" w:rsidP="00BB5580">
      <w:pPr>
        <w:spacing w:after="0"/>
        <w:ind w:firstLine="720"/>
        <w:jc w:val="center"/>
        <w:rPr>
          <w:rFonts w:ascii="Times New Roman" w:hAnsi="Times New Roman" w:cs="Times New Roman"/>
          <w:b/>
          <w:sz w:val="28"/>
          <w:szCs w:val="28"/>
          <w:lang w:val="uk-UA"/>
        </w:rPr>
      </w:pPr>
      <w:r w:rsidRPr="00BB5580">
        <w:rPr>
          <w:rFonts w:ascii="Times New Roman" w:hAnsi="Times New Roman" w:cs="Times New Roman"/>
          <w:b/>
          <w:sz w:val="28"/>
          <w:szCs w:val="28"/>
          <w:lang w:val="uk-UA"/>
        </w:rPr>
        <w:t>Fumaria officinalis</w:t>
      </w:r>
    </w:p>
    <w:p w:rsidR="00BB5580" w:rsidRDefault="00BB5580" w:rsidP="00BB5580">
      <w:pPr>
        <w:spacing w:after="0"/>
        <w:ind w:firstLine="720"/>
        <w:jc w:val="center"/>
        <w:rPr>
          <w:rFonts w:ascii="Times New Roman" w:hAnsi="Times New Roman" w:cs="Times New Roman"/>
          <w:b/>
          <w:sz w:val="28"/>
          <w:szCs w:val="28"/>
          <w:lang w:val="uk-UA"/>
        </w:rPr>
      </w:pPr>
    </w:p>
    <w:p w:rsidR="00BB5580" w:rsidRPr="00CD488E" w:rsidRDefault="00BB5580" w:rsidP="00BB5580">
      <w:pPr>
        <w:spacing w:after="0"/>
        <w:ind w:firstLine="720"/>
        <w:jc w:val="both"/>
        <w:rPr>
          <w:rFonts w:ascii="Times New Roman" w:hAnsi="Times New Roman" w:cs="Times New Roman"/>
          <w:sz w:val="28"/>
          <w:szCs w:val="28"/>
          <w:lang w:val="uk-UA"/>
        </w:rPr>
      </w:pPr>
      <w:r w:rsidRPr="00BB5580">
        <w:rPr>
          <w:rFonts w:ascii="Times New Roman" w:hAnsi="Times New Roman" w:cs="Times New Roman"/>
          <w:sz w:val="28"/>
          <w:szCs w:val="28"/>
          <w:lang w:val="uk-UA"/>
        </w:rPr>
        <w:t>Сім'ядолі завдовжки 15 ... 25 (40), завширшки 2 ... 4 мм, довгасто-лінійні. Перше і друге листя трійчасто-розсічене, сіро-димчасте. Епікотиль не розвинений. Гіпокотиль синювато-червоний. Сходи гіркі на смак. Корінь стрижневий. Стебло пряме, голе, гіллясте, висота – 20...60 см. Листки чергові, двічі перистороздільні, на довгих черешках. Квітки в пазушних китицях. Пелюстки яскраво-рожеві, на верхівці фіолетово-кармінові. Плід – кулястий, не розкривається, односім'яний, на верхівці злегка увігнутий, з невеликим виступом, сірувато- або буро-зелений горішок</w:t>
      </w:r>
      <w:r w:rsidRPr="00CD488E">
        <w:rPr>
          <w:rFonts w:ascii="Times New Roman" w:hAnsi="Times New Roman" w:cs="Times New Roman"/>
          <w:sz w:val="28"/>
          <w:szCs w:val="28"/>
          <w:lang w:val="uk-UA"/>
        </w:rPr>
        <w:t>.</w:t>
      </w:r>
    </w:p>
    <w:p w:rsid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b/>
          <w:sz w:val="28"/>
          <w:szCs w:val="28"/>
          <w:lang w:val="ru-RU"/>
        </w:rPr>
        <w:t>Хімічний склад.</w:t>
      </w:r>
      <w:r w:rsidRPr="00BB5580">
        <w:rPr>
          <w:rFonts w:ascii="Times New Roman" w:hAnsi="Times New Roman" w:cs="Times New Roman"/>
          <w:sz w:val="28"/>
          <w:szCs w:val="28"/>
          <w:lang w:val="ru-RU"/>
        </w:rPr>
        <w:t xml:space="preserve"> У рослині виявлено дубильні речовини (близько 3 %), фумарову кислоту, гіркі сполуки, смоли (близько 5 %), алкалоїди (0,2-1,6 %), нафтохінон, глікозиди, вітамін С. </w:t>
      </w:r>
      <w:proofErr w:type="gramStart"/>
      <w:r w:rsidRPr="00BB5580">
        <w:rPr>
          <w:rFonts w:ascii="Times New Roman" w:hAnsi="Times New Roman" w:cs="Times New Roman"/>
          <w:sz w:val="28"/>
          <w:szCs w:val="28"/>
          <w:lang w:val="ru-RU"/>
        </w:rPr>
        <w:t>До складу</w:t>
      </w:r>
      <w:proofErr w:type="gramEnd"/>
      <w:r w:rsidRPr="00BB5580">
        <w:rPr>
          <w:rFonts w:ascii="Times New Roman" w:hAnsi="Times New Roman" w:cs="Times New Roman"/>
          <w:sz w:val="28"/>
          <w:szCs w:val="28"/>
          <w:lang w:val="ru-RU"/>
        </w:rPr>
        <w:t xml:space="preserve"> алкалоїдів входять санвіранин, криптокавін, протопін, ауретензин, криптотокарпін, рокоптизин тощо. Рослина отруйна, проте народна медицина на це не наголошує.</w:t>
      </w:r>
    </w:p>
    <w:p w:rsid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b/>
          <w:sz w:val="28"/>
          <w:szCs w:val="28"/>
          <w:lang w:val="ru-RU"/>
        </w:rPr>
        <w:t>Основна дія.</w:t>
      </w:r>
      <w:r>
        <w:rPr>
          <w:rFonts w:ascii="Times New Roman" w:hAnsi="Times New Roman" w:cs="Times New Roman"/>
          <w:sz w:val="28"/>
          <w:szCs w:val="28"/>
          <w:lang w:val="ru-RU"/>
        </w:rPr>
        <w:t xml:space="preserve"> Жовчогінна і спазмолітична.</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b/>
          <w:sz w:val="28"/>
          <w:szCs w:val="28"/>
          <w:lang w:val="ru-RU"/>
        </w:rPr>
        <w:t>Лікувальні властивості.</w:t>
      </w:r>
      <w:r>
        <w:rPr>
          <w:rFonts w:ascii="Times New Roman" w:hAnsi="Times New Roman" w:cs="Times New Roman"/>
          <w:sz w:val="28"/>
          <w:szCs w:val="28"/>
          <w:lang w:val="ru-RU"/>
        </w:rPr>
        <w:t xml:space="preserve"> </w:t>
      </w:r>
      <w:r w:rsidRPr="00BB5580">
        <w:rPr>
          <w:rFonts w:ascii="Times New Roman" w:hAnsi="Times New Roman" w:cs="Times New Roman"/>
          <w:sz w:val="28"/>
          <w:szCs w:val="28"/>
          <w:lang w:val="ru-RU"/>
        </w:rPr>
        <w:t>Рутка лікарська не є отруйною рослиною. Ліки, виготовлені з неї, допомагають виділенню жовчі.</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Також рутка має сечогінну дію, завдяки присутності в ній сполук з калію. При цьому дана властивість рослини не шкодить організму людини.</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Рутка сприяє стимуляції залоз травної системи. Екстракт, зроблений з рутки лікарської, підходить для вживання на протязі довгого періоду часу.</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Організм людини позитивно реагує на вплив рослини, стабілізуючи виробництво і відділення жовчі.</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Здавна відомі цілющі властивості рослини. Такі стародавні лікарі як Гален, лікував людей рутки при хворобах печінки.</w:t>
      </w:r>
    </w:p>
    <w:p w:rsid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Народна медицина використовує рослина для підвищення тонусу після лікування від важких хвороб, пов’язаних з інфекціями, також після втрати великої кількості крові.</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lastRenderedPageBreak/>
        <w:t>Також рослина нормалізує діяльність серця, звужує судини, допомагає м’язам матки прийти в тонус, лікують недуги, пов’язані з желчнокаменным захворюванням.</w:t>
      </w:r>
    </w:p>
    <w:p w:rsidR="00BB5580" w:rsidRP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Екстракти на спирту і настої, виготовляються з рутки можна застосовувати проти спазмів при гастриті гіпоацидний, також для лікування метеоризму, коліту, захворювань печінки, жовчного міхура</w:t>
      </w:r>
      <w:r>
        <w:rPr>
          <w:rFonts w:ascii="Times New Roman" w:hAnsi="Times New Roman" w:cs="Times New Roman"/>
          <w:sz w:val="28"/>
          <w:szCs w:val="28"/>
          <w:lang w:val="ru-RU"/>
        </w:rPr>
        <w:t xml:space="preserve">. Дані препарати здатні підняти </w:t>
      </w:r>
      <w:r w:rsidRPr="00BB5580">
        <w:rPr>
          <w:rFonts w:ascii="Times New Roman" w:hAnsi="Times New Roman" w:cs="Times New Roman"/>
          <w:sz w:val="28"/>
          <w:szCs w:val="28"/>
          <w:lang w:val="ru-RU"/>
        </w:rPr>
        <w:t>апетит людини, заспокоїти болі при виразковій хворобі. Також ліки женуть піт з організму, допомагають лікування фур</w:t>
      </w:r>
      <w:r>
        <w:rPr>
          <w:rFonts w:ascii="Times New Roman" w:hAnsi="Times New Roman" w:cs="Times New Roman"/>
          <w:sz w:val="28"/>
          <w:szCs w:val="28"/>
          <w:lang w:val="ru-RU"/>
        </w:rPr>
        <w:t>ункулів, вугрів, вугрів, лишаю.</w:t>
      </w:r>
    </w:p>
    <w:p w:rsidR="00BB5580" w:rsidRDefault="00BB5580" w:rsidP="00BB5580">
      <w:pPr>
        <w:spacing w:after="0"/>
        <w:ind w:firstLine="720"/>
        <w:jc w:val="both"/>
        <w:rPr>
          <w:rFonts w:ascii="Times New Roman" w:hAnsi="Times New Roman" w:cs="Times New Roman"/>
          <w:sz w:val="28"/>
          <w:szCs w:val="28"/>
          <w:lang w:val="ru-RU"/>
        </w:rPr>
      </w:pPr>
      <w:r w:rsidRPr="00BB5580">
        <w:rPr>
          <w:rFonts w:ascii="Times New Roman" w:hAnsi="Times New Roman" w:cs="Times New Roman"/>
          <w:sz w:val="28"/>
          <w:szCs w:val="28"/>
          <w:lang w:val="ru-RU"/>
        </w:rPr>
        <w:t>Ліки з рутки можуть впоратися з істерією і іпохондрією.</w:t>
      </w:r>
    </w:p>
    <w:p w:rsidR="008341E0" w:rsidRDefault="008341E0" w:rsidP="00BB5580">
      <w:pPr>
        <w:spacing w:after="0"/>
        <w:ind w:firstLine="720"/>
        <w:jc w:val="both"/>
        <w:rPr>
          <w:rFonts w:ascii="Times New Roman" w:hAnsi="Times New Roman" w:cs="Times New Roman"/>
          <w:sz w:val="28"/>
          <w:szCs w:val="28"/>
          <w:lang w:val="ru-RU"/>
        </w:rPr>
      </w:pPr>
    </w:p>
    <w:p w:rsidR="008341E0" w:rsidRPr="008341E0" w:rsidRDefault="008341E0" w:rsidP="008341E0">
      <w:pPr>
        <w:spacing w:after="0"/>
        <w:ind w:firstLine="720"/>
        <w:jc w:val="center"/>
        <w:rPr>
          <w:rFonts w:ascii="Times New Roman" w:hAnsi="Times New Roman" w:cs="Times New Roman"/>
          <w:b/>
          <w:sz w:val="28"/>
          <w:szCs w:val="28"/>
          <w:lang w:val="ru-RU"/>
        </w:rPr>
      </w:pPr>
      <w:r w:rsidRPr="008341E0">
        <w:rPr>
          <w:rFonts w:ascii="Times New Roman" w:hAnsi="Times New Roman" w:cs="Times New Roman"/>
          <w:b/>
          <w:sz w:val="28"/>
          <w:szCs w:val="28"/>
          <w:lang w:val="ru-RU"/>
        </w:rPr>
        <w:t>Цикорій звичайний</w:t>
      </w:r>
    </w:p>
    <w:p w:rsidR="008341E0" w:rsidRDefault="008341E0" w:rsidP="008341E0">
      <w:pPr>
        <w:spacing w:after="0"/>
        <w:ind w:firstLine="720"/>
        <w:jc w:val="center"/>
        <w:rPr>
          <w:rFonts w:ascii="Times New Roman" w:hAnsi="Times New Roman" w:cs="Times New Roman"/>
          <w:b/>
          <w:sz w:val="28"/>
          <w:szCs w:val="28"/>
          <w:lang w:val="ru-RU"/>
        </w:rPr>
      </w:pPr>
      <w:r w:rsidRPr="008341E0">
        <w:rPr>
          <w:rFonts w:ascii="Times New Roman" w:hAnsi="Times New Roman" w:cs="Times New Roman"/>
          <w:b/>
          <w:sz w:val="28"/>
          <w:szCs w:val="28"/>
          <w:lang w:val="ru-RU"/>
        </w:rPr>
        <w:t>Cichorium intybus</w:t>
      </w:r>
    </w:p>
    <w:p w:rsidR="008341E0" w:rsidRPr="008341E0" w:rsidRDefault="008341E0" w:rsidP="008341E0">
      <w:pPr>
        <w:spacing w:after="0"/>
        <w:ind w:firstLine="720"/>
        <w:jc w:val="center"/>
        <w:rPr>
          <w:rFonts w:ascii="Times New Roman" w:hAnsi="Times New Roman" w:cs="Times New Roman"/>
          <w:b/>
          <w:sz w:val="28"/>
          <w:szCs w:val="28"/>
          <w:lang w:val="ru-RU"/>
        </w:rPr>
      </w:pPr>
    </w:p>
    <w:p w:rsidR="008341E0" w:rsidRP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sz w:val="28"/>
          <w:szCs w:val="28"/>
          <w:lang w:val="ru-RU"/>
        </w:rPr>
        <w:t>Цикорій є трав'янистим багаторічником сімейства складноцвіті, що досягає у висоту метра і більше. Рослина оснащена багатоглавим веретеноподібним кореневищем, що досягає в довжину до півтора метрів, одиночним прямостоячим гіллястим покритим рідкісними волосками стеблом, черговими зібраними в розетки, прикореневими перисто-надрізаними знизу опушеними, черговими острозубчатимі сидячими цільними листками, блакитними рідше рожевими або білими язичковими, зібраним</w:t>
      </w:r>
      <w:r>
        <w:rPr>
          <w:rFonts w:ascii="Times New Roman" w:hAnsi="Times New Roman" w:cs="Times New Roman"/>
          <w:sz w:val="28"/>
          <w:szCs w:val="28"/>
          <w:lang w:val="ru-RU"/>
        </w:rPr>
        <w:t>и в численні кошики квіточками.</w:t>
      </w:r>
    </w:p>
    <w:p w:rsidR="008341E0" w:rsidRP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sz w:val="28"/>
          <w:szCs w:val="28"/>
          <w:lang w:val="ru-RU"/>
        </w:rPr>
        <w:t xml:space="preserve">Плоди синьої квітки - призматичні неправильно-клиновидні семянки. Цвісти цикорій починає </w:t>
      </w:r>
      <w:proofErr w:type="gramStart"/>
      <w:r w:rsidRPr="008341E0">
        <w:rPr>
          <w:rFonts w:ascii="Times New Roman" w:hAnsi="Times New Roman" w:cs="Times New Roman"/>
          <w:sz w:val="28"/>
          <w:szCs w:val="28"/>
          <w:lang w:val="ru-RU"/>
        </w:rPr>
        <w:t>на початку</w:t>
      </w:r>
      <w:proofErr w:type="gramEnd"/>
      <w:r w:rsidRPr="008341E0">
        <w:rPr>
          <w:rFonts w:ascii="Times New Roman" w:hAnsi="Times New Roman" w:cs="Times New Roman"/>
          <w:sz w:val="28"/>
          <w:szCs w:val="28"/>
          <w:lang w:val="ru-RU"/>
        </w:rPr>
        <w:t xml:space="preserve"> літнього періоду. Дозрівання плодів припадає на початок осіннього періоду.</w:t>
      </w:r>
    </w:p>
    <w:p w:rsid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b/>
          <w:sz w:val="28"/>
          <w:szCs w:val="28"/>
          <w:lang w:val="ru-RU"/>
        </w:rPr>
        <w:t>Склад.</w:t>
      </w:r>
      <w:r>
        <w:rPr>
          <w:rFonts w:ascii="Times New Roman" w:hAnsi="Times New Roman" w:cs="Times New Roman"/>
          <w:sz w:val="28"/>
          <w:szCs w:val="28"/>
          <w:lang w:val="ru-RU"/>
        </w:rPr>
        <w:t xml:space="preserve"> </w:t>
      </w:r>
      <w:r w:rsidRPr="008341E0">
        <w:rPr>
          <w:rFonts w:ascii="Times New Roman" w:hAnsi="Times New Roman" w:cs="Times New Roman"/>
          <w:sz w:val="28"/>
          <w:szCs w:val="28"/>
          <w:lang w:val="ru-RU"/>
        </w:rPr>
        <w:t>У рослині є значна кількість корисни</w:t>
      </w:r>
      <w:r>
        <w:rPr>
          <w:rFonts w:ascii="Times New Roman" w:hAnsi="Times New Roman" w:cs="Times New Roman"/>
          <w:sz w:val="28"/>
          <w:szCs w:val="28"/>
          <w:lang w:val="ru-RU"/>
        </w:rPr>
        <w:t xml:space="preserve">х і що важливо цілющих речовин: дубильних речовин; білків; органічних кислот; аскорбінової кислоти; </w:t>
      </w:r>
      <w:r w:rsidRPr="008341E0">
        <w:rPr>
          <w:rFonts w:ascii="Times New Roman" w:hAnsi="Times New Roman" w:cs="Times New Roman"/>
          <w:sz w:val="28"/>
          <w:szCs w:val="28"/>
          <w:lang w:val="ru-RU"/>
        </w:rPr>
        <w:t>рибофл</w:t>
      </w:r>
      <w:r>
        <w:rPr>
          <w:rFonts w:ascii="Times New Roman" w:hAnsi="Times New Roman" w:cs="Times New Roman"/>
          <w:sz w:val="28"/>
          <w:szCs w:val="28"/>
          <w:lang w:val="ru-RU"/>
        </w:rPr>
        <w:t xml:space="preserve">авіну; тіаміну; ефірних олій; холіну; жирних олій; сахаридов; вітамінів: А, В, РР, Е; смолистих речовин; горечей; </w:t>
      </w:r>
      <w:r w:rsidRPr="008341E0">
        <w:rPr>
          <w:rFonts w:ascii="Times New Roman" w:hAnsi="Times New Roman" w:cs="Times New Roman"/>
          <w:sz w:val="28"/>
          <w:szCs w:val="28"/>
          <w:lang w:val="ru-RU"/>
        </w:rPr>
        <w:t>мікро- і макроелементів: натрію, ка</w:t>
      </w:r>
      <w:r>
        <w:rPr>
          <w:rFonts w:ascii="Times New Roman" w:hAnsi="Times New Roman" w:cs="Times New Roman"/>
          <w:sz w:val="28"/>
          <w:szCs w:val="28"/>
          <w:lang w:val="ru-RU"/>
        </w:rPr>
        <w:t xml:space="preserve">лію, фосфору, заліза, марганцю; </w:t>
      </w:r>
      <w:r w:rsidRPr="008341E0">
        <w:rPr>
          <w:rFonts w:ascii="Times New Roman" w:hAnsi="Times New Roman" w:cs="Times New Roman"/>
          <w:sz w:val="28"/>
          <w:szCs w:val="28"/>
          <w:lang w:val="ru-RU"/>
        </w:rPr>
        <w:t>інуліну.</w:t>
      </w:r>
    </w:p>
    <w:p w:rsid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b/>
          <w:sz w:val="28"/>
          <w:szCs w:val="28"/>
          <w:lang w:val="ru-RU"/>
        </w:rPr>
        <w:t>Використана частина:</w:t>
      </w:r>
      <w:r w:rsidRPr="008341E0">
        <w:rPr>
          <w:rFonts w:ascii="Times New Roman" w:hAnsi="Times New Roman" w:cs="Times New Roman"/>
          <w:sz w:val="28"/>
          <w:szCs w:val="28"/>
          <w:lang w:val="ru-RU"/>
        </w:rPr>
        <w:t xml:space="preserve"> коріння, квітки і квітучі верхівки рослини. Сухий корінь буро-сірий, всередині білий або жовтуватий, </w:t>
      </w:r>
      <w:proofErr w:type="gramStart"/>
      <w:r w:rsidRPr="008341E0">
        <w:rPr>
          <w:rFonts w:ascii="Times New Roman" w:hAnsi="Times New Roman" w:cs="Times New Roman"/>
          <w:sz w:val="28"/>
          <w:szCs w:val="28"/>
          <w:lang w:val="ru-RU"/>
        </w:rPr>
        <w:t>без запаху</w:t>
      </w:r>
      <w:proofErr w:type="gramEnd"/>
      <w:r w:rsidRPr="008341E0">
        <w:rPr>
          <w:rFonts w:ascii="Times New Roman" w:hAnsi="Times New Roman" w:cs="Times New Roman"/>
          <w:sz w:val="28"/>
          <w:szCs w:val="28"/>
          <w:lang w:val="ru-RU"/>
        </w:rPr>
        <w:t>, сільногіркий. У корені цикорію міститься гірка речовина інтібін (до 0,20%), левульоза (10-20%), фруктоза (4,5-9,5%), пентозани, інулін (до 20%) і холін.</w:t>
      </w:r>
    </w:p>
    <w:p w:rsidR="008341E0" w:rsidRP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b/>
          <w:sz w:val="28"/>
          <w:szCs w:val="28"/>
          <w:lang w:val="ru-RU"/>
        </w:rPr>
        <w:t xml:space="preserve">Застосування: </w:t>
      </w:r>
      <w:r w:rsidRPr="008341E0">
        <w:rPr>
          <w:rFonts w:ascii="Times New Roman" w:hAnsi="Times New Roman" w:cs="Times New Roman"/>
          <w:sz w:val="28"/>
          <w:szCs w:val="28"/>
          <w:lang w:val="ru-RU"/>
        </w:rPr>
        <w:t>цикорій сприяє нормалізації обміну речовин, виведенню з організму надлишку холестерину, стимулює діяльність травних залоз, діє жовчогінно, протизапально, десенсібілізуюче, вяжуче, седативно і кардіотонічно.</w:t>
      </w:r>
    </w:p>
    <w:p w:rsidR="008341E0" w:rsidRP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sz w:val="28"/>
          <w:szCs w:val="28"/>
          <w:lang w:val="ru-RU"/>
        </w:rPr>
        <w:t xml:space="preserve">Застосовується при атеросклерозі, ожирінні, порушенні мінерального обміну, нирково-та жовчнокам’яної хвороби, подагрі, остеохондрозі, хворобах суглобів. Цикорій додають у збори для лікування захворювань шлунково-кишкового тракту, підшлункової залози, його в якості гіркоти використовують </w:t>
      </w:r>
      <w:r w:rsidRPr="008341E0">
        <w:rPr>
          <w:rFonts w:ascii="Times New Roman" w:hAnsi="Times New Roman" w:cs="Times New Roman"/>
          <w:sz w:val="28"/>
          <w:szCs w:val="28"/>
          <w:lang w:val="ru-RU"/>
        </w:rPr>
        <w:lastRenderedPageBreak/>
        <w:t>для поліпшення апетиту. Препарати цикорію показані при неврозах, істерії і при астенії. Цикорій знижує рівень цукру в крові, і тому його застосовують при легких формах діабету.</w:t>
      </w:r>
    </w:p>
    <w:p w:rsidR="008341E0" w:rsidRPr="008341E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sz w:val="28"/>
          <w:szCs w:val="28"/>
          <w:lang w:val="ru-RU"/>
        </w:rPr>
        <w:t>У народній медицині рослина в основному відома як «печінкова» трава. Широко застосовується при захворюваннях печінки, холециститах і дискінезіях жовчного міхура. При лікуванні захворювань печінки і жовчовивідних шляхів цикорій, поряд з безсмертником, звіробоєм, пастушої сумкою, кукурудзяними рильцями і буквицею, є одним з основних компонентів лікувального збору.</w:t>
      </w:r>
    </w:p>
    <w:p w:rsidR="008341E0" w:rsidRPr="00BB5580" w:rsidRDefault="008341E0" w:rsidP="008341E0">
      <w:pPr>
        <w:spacing w:after="0"/>
        <w:ind w:firstLine="720"/>
        <w:jc w:val="both"/>
        <w:rPr>
          <w:rFonts w:ascii="Times New Roman" w:hAnsi="Times New Roman" w:cs="Times New Roman"/>
          <w:sz w:val="28"/>
          <w:szCs w:val="28"/>
          <w:lang w:val="ru-RU"/>
        </w:rPr>
      </w:pPr>
      <w:r w:rsidRPr="008341E0">
        <w:rPr>
          <w:rFonts w:ascii="Times New Roman" w:hAnsi="Times New Roman" w:cs="Times New Roman"/>
          <w:sz w:val="28"/>
          <w:szCs w:val="28"/>
          <w:lang w:val="ru-RU"/>
        </w:rPr>
        <w:t>Вважається, що рослина має протипухлинну дію. Препарати з відвару або настою кореня застосовують при подагрі, ревматизмі і укусах бджіл, ос, скорпіонів і змій. Примочками з настою рослини користуються при лікуванні екземи, шкірних висипів, фурункульозі.</w:t>
      </w:r>
    </w:p>
    <w:sectPr w:rsidR="008341E0" w:rsidRPr="00BB558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3211A"/>
    <w:multiLevelType w:val="hybridMultilevel"/>
    <w:tmpl w:val="39D6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E5CAF"/>
    <w:multiLevelType w:val="hybridMultilevel"/>
    <w:tmpl w:val="6412767C"/>
    <w:lvl w:ilvl="0" w:tplc="9E1C2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437A6B"/>
    <w:multiLevelType w:val="hybridMultilevel"/>
    <w:tmpl w:val="6868F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F23167"/>
    <w:multiLevelType w:val="hybridMultilevel"/>
    <w:tmpl w:val="F126CF20"/>
    <w:lvl w:ilvl="0" w:tplc="CD663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33E4C"/>
    <w:multiLevelType w:val="hybridMultilevel"/>
    <w:tmpl w:val="F4C00966"/>
    <w:lvl w:ilvl="0" w:tplc="12C67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93104D"/>
    <w:multiLevelType w:val="hybridMultilevel"/>
    <w:tmpl w:val="130AE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8B"/>
    <w:rsid w:val="00020731"/>
    <w:rsid w:val="00030423"/>
    <w:rsid w:val="000635D0"/>
    <w:rsid w:val="000654E5"/>
    <w:rsid w:val="00095358"/>
    <w:rsid w:val="000B3D53"/>
    <w:rsid w:val="00112952"/>
    <w:rsid w:val="00123124"/>
    <w:rsid w:val="00131B83"/>
    <w:rsid w:val="001833D6"/>
    <w:rsid w:val="001A6BEE"/>
    <w:rsid w:val="001B6E17"/>
    <w:rsid w:val="00200A1B"/>
    <w:rsid w:val="00285C90"/>
    <w:rsid w:val="0029416F"/>
    <w:rsid w:val="0029794C"/>
    <w:rsid w:val="003053A9"/>
    <w:rsid w:val="003259F8"/>
    <w:rsid w:val="0036410E"/>
    <w:rsid w:val="003D3F8B"/>
    <w:rsid w:val="004022E8"/>
    <w:rsid w:val="00446D99"/>
    <w:rsid w:val="0050353E"/>
    <w:rsid w:val="005B518C"/>
    <w:rsid w:val="005C6480"/>
    <w:rsid w:val="005E3257"/>
    <w:rsid w:val="0060365B"/>
    <w:rsid w:val="00605551"/>
    <w:rsid w:val="006061CC"/>
    <w:rsid w:val="00617601"/>
    <w:rsid w:val="006743B8"/>
    <w:rsid w:val="006A03B1"/>
    <w:rsid w:val="0071504D"/>
    <w:rsid w:val="007259D9"/>
    <w:rsid w:val="007D79FC"/>
    <w:rsid w:val="00805A12"/>
    <w:rsid w:val="008341E0"/>
    <w:rsid w:val="008E4C25"/>
    <w:rsid w:val="009029E2"/>
    <w:rsid w:val="00915FE0"/>
    <w:rsid w:val="00A96936"/>
    <w:rsid w:val="00AA5246"/>
    <w:rsid w:val="00AA7859"/>
    <w:rsid w:val="00B3097D"/>
    <w:rsid w:val="00B70A3D"/>
    <w:rsid w:val="00BB5580"/>
    <w:rsid w:val="00C57248"/>
    <w:rsid w:val="00C81403"/>
    <w:rsid w:val="00CC612F"/>
    <w:rsid w:val="00CD488E"/>
    <w:rsid w:val="00D45A7F"/>
    <w:rsid w:val="00D80469"/>
    <w:rsid w:val="00DC6EB0"/>
    <w:rsid w:val="00E0140D"/>
    <w:rsid w:val="00E9458A"/>
    <w:rsid w:val="00ED207D"/>
    <w:rsid w:val="00F05D00"/>
    <w:rsid w:val="00F935F0"/>
    <w:rsid w:val="00FD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9FBE"/>
  <w15:chartTrackingRefBased/>
  <w15:docId w15:val="{0DDECEE0-DD71-407E-9670-C3E75E17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9304</Words>
  <Characters>53036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2019-05-04T17:05:00Z</dcterms:created>
  <dcterms:modified xsi:type="dcterms:W3CDTF">2019-05-04T17:05:00Z</dcterms:modified>
</cp:coreProperties>
</file>